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EFDF" w14:textId="5C7B24DC" w:rsidR="00683DFB" w:rsidRDefault="00B87650" w:rsidP="00E83A9A">
      <w:pPr>
        <w:jc w:val="center"/>
        <w:rPr>
          <w:rFonts w:ascii="Noto Sans Cond" w:hAnsi="Noto Sans Cond" w:cs="Noto Sans Cond"/>
          <w:b/>
          <w:bCs/>
          <w:color w:val="4472C4" w:themeColor="accent1"/>
          <w:sz w:val="44"/>
          <w:szCs w:val="44"/>
        </w:rPr>
      </w:pPr>
      <w:bookmarkStart w:id="0" w:name="_Hlk33517880"/>
      <w:r w:rsidRPr="00E83A9A">
        <w:rPr>
          <w:rFonts w:ascii="Noto Sans Cond" w:hAnsi="Noto Sans Cond" w:cs="Noto Sans Cond"/>
          <w:b/>
          <w:bCs/>
          <w:color w:val="4472C4" w:themeColor="accent1"/>
          <w:sz w:val="44"/>
          <w:szCs w:val="44"/>
        </w:rPr>
        <w:t>Elements of a Supplier Code of Conduct</w:t>
      </w:r>
    </w:p>
    <w:p w14:paraId="7B41F1BF" w14:textId="77777777" w:rsidR="00E83A9A" w:rsidRPr="00E83A9A" w:rsidRDefault="00E83A9A" w:rsidP="00E83A9A">
      <w:pPr>
        <w:jc w:val="center"/>
        <w:rPr>
          <w:rFonts w:ascii="Noto Sans Cond" w:hAnsi="Noto Sans Cond" w:cs="Noto Sans Cond"/>
          <w:color w:val="4472C4" w:themeColor="accent1"/>
          <w:sz w:val="44"/>
          <w:szCs w:val="44"/>
        </w:rPr>
      </w:pPr>
    </w:p>
    <w:p w14:paraId="434AE598" w14:textId="268E51B3" w:rsidR="008916B7" w:rsidRPr="00683DFB" w:rsidRDefault="00B87650" w:rsidP="00280FA4">
      <w:pPr>
        <w:pStyle w:val="ListParagraph"/>
        <w:numPr>
          <w:ilvl w:val="0"/>
          <w:numId w:val="3"/>
        </w:numPr>
        <w:ind w:left="720"/>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 xml:space="preserve">Letter from Executive Leadership (CEO, Chairman, Chief Procurement Officer, </w:t>
      </w:r>
      <w:proofErr w:type="gramStart"/>
      <w:r>
        <w:rPr>
          <w:rFonts w:ascii="Noto Sans Cond" w:hAnsi="Noto Sans Cond" w:cs="Noto Sans Cond"/>
          <w:color w:val="404040" w:themeColor="text1" w:themeTint="BF"/>
          <w:sz w:val="24"/>
          <w:szCs w:val="24"/>
        </w:rPr>
        <w:t>etc. )</w:t>
      </w:r>
      <w:proofErr w:type="gramEnd"/>
      <w:r>
        <w:rPr>
          <w:rFonts w:ascii="Noto Sans Cond" w:hAnsi="Noto Sans Cond" w:cs="Noto Sans Cond"/>
          <w:color w:val="404040" w:themeColor="text1" w:themeTint="BF"/>
          <w:sz w:val="24"/>
          <w:szCs w:val="24"/>
        </w:rPr>
        <w:t xml:space="preserve"> </w:t>
      </w:r>
    </w:p>
    <w:p w14:paraId="2B56CC5D" w14:textId="775AF80A" w:rsidR="008916B7" w:rsidRDefault="00B87650" w:rsidP="00280FA4">
      <w:pPr>
        <w:pStyle w:val="ListParagraph"/>
        <w:numPr>
          <w:ilvl w:val="0"/>
          <w:numId w:val="3"/>
        </w:numPr>
        <w:ind w:left="720"/>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 xml:space="preserve">Purpose: </w:t>
      </w:r>
      <w:r w:rsidR="008916B7" w:rsidRPr="00683DFB">
        <w:rPr>
          <w:rFonts w:ascii="Noto Sans Cond" w:hAnsi="Noto Sans Cond" w:cs="Noto Sans Cond"/>
          <w:color w:val="404040" w:themeColor="text1" w:themeTint="BF"/>
          <w:sz w:val="24"/>
          <w:szCs w:val="24"/>
        </w:rPr>
        <w:t xml:space="preserve">Why </w:t>
      </w:r>
      <w:r>
        <w:rPr>
          <w:rFonts w:ascii="Noto Sans Cond" w:hAnsi="Noto Sans Cond" w:cs="Noto Sans Cond"/>
          <w:color w:val="404040" w:themeColor="text1" w:themeTint="BF"/>
          <w:sz w:val="24"/>
          <w:szCs w:val="24"/>
        </w:rPr>
        <w:t>is a Supplier Code of Conduct important</w:t>
      </w:r>
      <w:r w:rsidR="008916B7" w:rsidRPr="00683DFB">
        <w:rPr>
          <w:rFonts w:ascii="Noto Sans Cond" w:hAnsi="Noto Sans Cond" w:cs="Noto Sans Cond"/>
          <w:color w:val="404040" w:themeColor="text1" w:themeTint="BF"/>
          <w:sz w:val="24"/>
          <w:szCs w:val="24"/>
        </w:rPr>
        <w:t>?</w:t>
      </w:r>
    </w:p>
    <w:p w14:paraId="107B8C6E" w14:textId="0BF9A3D7" w:rsidR="00B87650" w:rsidRPr="00B87650" w:rsidRDefault="00B87650" w:rsidP="00B87650">
      <w:pPr>
        <w:pStyle w:val="ListParagraph"/>
        <w:numPr>
          <w:ilvl w:val="1"/>
          <w:numId w:val="3"/>
        </w:numPr>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Relevance to o</w:t>
      </w:r>
      <w:r w:rsidRPr="00B87650">
        <w:rPr>
          <w:rFonts w:ascii="Noto Sans Cond" w:hAnsi="Noto Sans Cond" w:cs="Noto Sans Cond"/>
          <w:color w:val="404040" w:themeColor="text1" w:themeTint="BF"/>
          <w:sz w:val="24"/>
          <w:szCs w:val="24"/>
        </w:rPr>
        <w:t xml:space="preserve">rganizational </w:t>
      </w:r>
      <w:r>
        <w:rPr>
          <w:rFonts w:ascii="Noto Sans Cond" w:hAnsi="Noto Sans Cond" w:cs="Noto Sans Cond"/>
          <w:color w:val="404040" w:themeColor="text1" w:themeTint="BF"/>
          <w:sz w:val="24"/>
          <w:szCs w:val="24"/>
        </w:rPr>
        <w:t>v</w:t>
      </w:r>
      <w:r w:rsidRPr="00B87650">
        <w:rPr>
          <w:rFonts w:ascii="Noto Sans Cond" w:hAnsi="Noto Sans Cond" w:cs="Noto Sans Cond"/>
          <w:color w:val="404040" w:themeColor="text1" w:themeTint="BF"/>
          <w:sz w:val="24"/>
          <w:szCs w:val="24"/>
        </w:rPr>
        <w:t xml:space="preserve">ision, </w:t>
      </w:r>
      <w:r>
        <w:rPr>
          <w:rFonts w:ascii="Noto Sans Cond" w:hAnsi="Noto Sans Cond" w:cs="Noto Sans Cond"/>
          <w:color w:val="404040" w:themeColor="text1" w:themeTint="BF"/>
          <w:sz w:val="24"/>
          <w:szCs w:val="24"/>
        </w:rPr>
        <w:t>m</w:t>
      </w:r>
      <w:r w:rsidRPr="00B87650">
        <w:rPr>
          <w:rFonts w:ascii="Noto Sans Cond" w:hAnsi="Noto Sans Cond" w:cs="Noto Sans Cond"/>
          <w:color w:val="404040" w:themeColor="text1" w:themeTint="BF"/>
          <w:sz w:val="24"/>
          <w:szCs w:val="24"/>
        </w:rPr>
        <w:t>ission and</w:t>
      </w:r>
      <w:r>
        <w:rPr>
          <w:rFonts w:ascii="Noto Sans Cond" w:hAnsi="Noto Sans Cond" w:cs="Noto Sans Cond"/>
          <w:color w:val="404040" w:themeColor="text1" w:themeTint="BF"/>
          <w:sz w:val="24"/>
          <w:szCs w:val="24"/>
        </w:rPr>
        <w:t xml:space="preserve"> values</w:t>
      </w:r>
      <w:r w:rsidRPr="00B87650">
        <w:rPr>
          <w:rFonts w:ascii="Noto Sans Cond" w:hAnsi="Noto Sans Cond" w:cs="Noto Sans Cond"/>
          <w:color w:val="404040" w:themeColor="text1" w:themeTint="BF"/>
          <w:sz w:val="24"/>
          <w:szCs w:val="24"/>
        </w:rPr>
        <w:t xml:space="preserve"> </w:t>
      </w:r>
    </w:p>
    <w:p w14:paraId="3B1FB79F" w14:textId="6DDA3DC6" w:rsidR="00B87650" w:rsidRPr="00683DFB" w:rsidRDefault="000F326C" w:rsidP="00B87650">
      <w:pPr>
        <w:pStyle w:val="ListParagraph"/>
        <w:numPr>
          <w:ilvl w:val="1"/>
          <w:numId w:val="3"/>
        </w:numPr>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Benefits to suppliers and customers</w:t>
      </w:r>
    </w:p>
    <w:p w14:paraId="3BEAE4F3" w14:textId="77777777" w:rsidR="008916B7" w:rsidRPr="00683DFB" w:rsidRDefault="008916B7" w:rsidP="00280FA4">
      <w:pPr>
        <w:pStyle w:val="ListParagraph"/>
        <w:numPr>
          <w:ilvl w:val="0"/>
          <w:numId w:val="3"/>
        </w:numPr>
        <w:spacing w:after="0"/>
        <w:ind w:left="720"/>
        <w:rPr>
          <w:rFonts w:ascii="Noto Sans Cond" w:hAnsi="Noto Sans Cond" w:cs="Noto Sans Cond"/>
          <w:color w:val="404040" w:themeColor="text1" w:themeTint="BF"/>
          <w:sz w:val="24"/>
          <w:szCs w:val="24"/>
        </w:rPr>
      </w:pPr>
      <w:r w:rsidRPr="00683DFB">
        <w:rPr>
          <w:rFonts w:ascii="Noto Sans Cond" w:hAnsi="Noto Sans Cond" w:cs="Noto Sans Cond"/>
          <w:color w:val="404040" w:themeColor="text1" w:themeTint="BF"/>
          <w:sz w:val="24"/>
          <w:szCs w:val="24"/>
        </w:rPr>
        <w:t>Application of the Code of Conduct</w:t>
      </w:r>
    </w:p>
    <w:p w14:paraId="3D5E1DF6" w14:textId="62722B3E" w:rsidR="008916B7" w:rsidRPr="00683DFB" w:rsidRDefault="00B87650" w:rsidP="00280FA4">
      <w:pPr>
        <w:pStyle w:val="ListParagraph"/>
        <w:numPr>
          <w:ilvl w:val="0"/>
          <w:numId w:val="4"/>
        </w:numPr>
        <w:spacing w:after="0"/>
        <w:ind w:left="1440"/>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Audiences: Define who must participate</w:t>
      </w:r>
    </w:p>
    <w:p w14:paraId="5EB03E7B" w14:textId="5E981DED" w:rsidR="008916B7" w:rsidRPr="00683DFB" w:rsidRDefault="000F326C" w:rsidP="00280FA4">
      <w:pPr>
        <w:pStyle w:val="ListParagraph"/>
        <w:numPr>
          <w:ilvl w:val="0"/>
          <w:numId w:val="4"/>
        </w:numPr>
        <w:spacing w:after="0"/>
        <w:ind w:left="1440"/>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Specific e</w:t>
      </w:r>
      <w:r w:rsidR="008916B7" w:rsidRPr="00683DFB">
        <w:rPr>
          <w:rFonts w:ascii="Noto Sans Cond" w:hAnsi="Noto Sans Cond" w:cs="Noto Sans Cond"/>
          <w:color w:val="404040" w:themeColor="text1" w:themeTint="BF"/>
          <w:sz w:val="24"/>
          <w:szCs w:val="24"/>
        </w:rPr>
        <w:t xml:space="preserve">xpectations </w:t>
      </w:r>
    </w:p>
    <w:p w14:paraId="6E01A887" w14:textId="3BF674D7" w:rsidR="00B87650" w:rsidRPr="00B87650" w:rsidRDefault="00B87650" w:rsidP="00280FA4">
      <w:pPr>
        <w:pStyle w:val="ListParagraph"/>
        <w:numPr>
          <w:ilvl w:val="0"/>
          <w:numId w:val="4"/>
        </w:numPr>
        <w:spacing w:after="0"/>
        <w:ind w:left="1440"/>
        <w:rPr>
          <w:rFonts w:ascii="Noto Sans Cond" w:hAnsi="Noto Sans Cond" w:cs="Noto Sans Cond"/>
          <w:color w:val="404040" w:themeColor="text1" w:themeTint="BF"/>
          <w:sz w:val="24"/>
          <w:szCs w:val="24"/>
        </w:rPr>
      </w:pPr>
      <w:r w:rsidRPr="00B87650">
        <w:rPr>
          <w:rFonts w:ascii="Noto Sans Cond" w:hAnsi="Noto Sans Cond" w:cs="Noto Sans Cond"/>
          <w:color w:val="404040" w:themeColor="text1" w:themeTint="BF"/>
          <w:sz w:val="24"/>
          <w:szCs w:val="24"/>
        </w:rPr>
        <w:t xml:space="preserve">Compliance: </w:t>
      </w:r>
      <w:r w:rsidR="000F326C">
        <w:rPr>
          <w:rFonts w:ascii="Noto Sans Cond" w:hAnsi="Noto Sans Cond" w:cs="Noto Sans Cond"/>
          <w:color w:val="404040" w:themeColor="text1" w:themeTint="BF"/>
          <w:sz w:val="24"/>
          <w:szCs w:val="24"/>
        </w:rPr>
        <w:t>Method for assessment</w:t>
      </w:r>
      <w:r w:rsidRPr="00B87650">
        <w:rPr>
          <w:rFonts w:ascii="Noto Sans Cond" w:hAnsi="Noto Sans Cond" w:cs="Noto Sans Cond"/>
          <w:color w:val="404040" w:themeColor="text1" w:themeTint="BF"/>
          <w:sz w:val="24"/>
          <w:szCs w:val="24"/>
        </w:rPr>
        <w:t xml:space="preserve"> and </w:t>
      </w:r>
      <w:r>
        <w:rPr>
          <w:rFonts w:ascii="Noto Sans Cond" w:hAnsi="Noto Sans Cond" w:cs="Noto Sans Cond"/>
          <w:color w:val="404040" w:themeColor="text1" w:themeTint="BF"/>
          <w:sz w:val="24"/>
          <w:szCs w:val="24"/>
        </w:rPr>
        <w:t>c</w:t>
      </w:r>
      <w:r w:rsidRPr="00B87650">
        <w:rPr>
          <w:rFonts w:ascii="Noto Sans Cond" w:hAnsi="Noto Sans Cond" w:cs="Noto Sans Cond"/>
          <w:color w:val="404040" w:themeColor="text1" w:themeTint="BF"/>
          <w:sz w:val="24"/>
          <w:szCs w:val="24"/>
        </w:rPr>
        <w:t xml:space="preserve">onsequences for </w:t>
      </w:r>
      <w:r>
        <w:rPr>
          <w:rFonts w:ascii="Noto Sans Cond" w:hAnsi="Noto Sans Cond" w:cs="Noto Sans Cond"/>
          <w:color w:val="404040" w:themeColor="text1" w:themeTint="BF"/>
          <w:sz w:val="24"/>
          <w:szCs w:val="24"/>
        </w:rPr>
        <w:t>non-compliance</w:t>
      </w:r>
    </w:p>
    <w:p w14:paraId="04B9077E" w14:textId="03349089" w:rsidR="004F513C" w:rsidRPr="00683DFB" w:rsidRDefault="004F513C" w:rsidP="004F513C">
      <w:pPr>
        <w:rPr>
          <w:rFonts w:ascii="Noto Sans Cond" w:hAnsi="Noto Sans Cond" w:cs="Noto Sans Cond"/>
          <w:b/>
          <w:bCs/>
          <w:sz w:val="24"/>
          <w:szCs w:val="24"/>
          <w:u w:val="single"/>
        </w:rPr>
      </w:pPr>
    </w:p>
    <w:p w14:paraId="5C6C8BF9" w14:textId="591BB38B" w:rsidR="0028194B" w:rsidRPr="00683DFB" w:rsidRDefault="00BA7C8E" w:rsidP="00BD3235">
      <w:pPr>
        <w:jc w:val="center"/>
        <w:rPr>
          <w:rFonts w:ascii="Noto Sans Cond" w:hAnsi="Noto Sans Cond" w:cs="Noto Sans Cond"/>
          <w:b/>
          <w:bCs/>
          <w:color w:val="404040" w:themeColor="text1" w:themeTint="BF"/>
          <w:sz w:val="32"/>
          <w:szCs w:val="32"/>
          <w:u w:val="single"/>
        </w:rPr>
      </w:pPr>
      <w:bookmarkStart w:id="1" w:name="_Hlk35529360"/>
      <w:r>
        <w:rPr>
          <w:rFonts w:ascii="Noto Sans Cond" w:hAnsi="Noto Sans Cond" w:cs="Noto Sans Cond"/>
          <w:b/>
          <w:bCs/>
          <w:color w:val="404040" w:themeColor="text1" w:themeTint="BF"/>
          <w:sz w:val="32"/>
          <w:szCs w:val="32"/>
          <w:u w:val="single"/>
        </w:rPr>
        <w:t xml:space="preserve">Key Components of a Code of Conduct </w:t>
      </w:r>
    </w:p>
    <w:bookmarkEnd w:id="1"/>
    <w:p w14:paraId="5AE0D439" w14:textId="77777777" w:rsidR="00AB3EFA" w:rsidRPr="00683DFB" w:rsidRDefault="008E3D8C" w:rsidP="00AB3EFA">
      <w:pPr>
        <w:pStyle w:val="ListParagraph"/>
        <w:numPr>
          <w:ilvl w:val="0"/>
          <w:numId w:val="1"/>
        </w:numPr>
        <w:rPr>
          <w:rFonts w:ascii="Noto Sans Cond" w:hAnsi="Noto Sans Cond" w:cs="Noto Sans Cond"/>
          <w:b/>
          <w:bCs/>
          <w:color w:val="4472C4" w:themeColor="accent1"/>
          <w:sz w:val="28"/>
          <w:szCs w:val="28"/>
        </w:rPr>
      </w:pPr>
      <w:r w:rsidRPr="00683DFB">
        <w:rPr>
          <w:rFonts w:ascii="Noto Sans Cond" w:hAnsi="Noto Sans Cond" w:cs="Noto Sans Cond"/>
          <w:b/>
          <w:bCs/>
          <w:color w:val="4472C4" w:themeColor="accent1"/>
          <w:sz w:val="28"/>
          <w:szCs w:val="28"/>
        </w:rPr>
        <w:t>Human Rights</w:t>
      </w:r>
    </w:p>
    <w:p w14:paraId="0E1B2653" w14:textId="77777777" w:rsidR="00AB3EFA" w:rsidRPr="00683DFB" w:rsidRDefault="00AB3EFA" w:rsidP="00AB3EFA">
      <w:pPr>
        <w:pStyle w:val="ListParagraph"/>
        <w:ind w:left="360"/>
        <w:rPr>
          <w:rFonts w:ascii="Noto Sans Cond" w:hAnsi="Noto Sans Cond" w:cs="Noto Sans Cond"/>
          <w:b/>
          <w:bCs/>
          <w:sz w:val="24"/>
          <w:szCs w:val="24"/>
        </w:rPr>
      </w:pPr>
    </w:p>
    <w:p w14:paraId="3C5E97F5" w14:textId="48AC9651" w:rsidR="004F513C" w:rsidRPr="00683DFB" w:rsidRDefault="00A27B2D" w:rsidP="00AB3EFA">
      <w:pPr>
        <w:pStyle w:val="ListParagraph"/>
        <w:ind w:left="360"/>
        <w:rPr>
          <w:rFonts w:ascii="Noto Sans Cond" w:hAnsi="Noto Sans Cond" w:cs="Noto Sans Cond"/>
          <w:b/>
          <w:bCs/>
          <w:color w:val="404040" w:themeColor="text1" w:themeTint="BF"/>
          <w:sz w:val="24"/>
          <w:szCs w:val="24"/>
        </w:rPr>
      </w:pPr>
      <w:r w:rsidRPr="00683DFB">
        <w:rPr>
          <w:rFonts w:ascii="Noto Sans Cond" w:hAnsi="Noto Sans Cond" w:cs="Noto Sans Cond"/>
          <w:b/>
          <w:bCs/>
          <w:color w:val="404040" w:themeColor="text1" w:themeTint="BF"/>
          <w:sz w:val="24"/>
          <w:szCs w:val="24"/>
        </w:rPr>
        <w:t>Discrimi</w:t>
      </w:r>
      <w:r w:rsidR="001D685A" w:rsidRPr="00683DFB">
        <w:rPr>
          <w:rFonts w:ascii="Noto Sans Cond" w:hAnsi="Noto Sans Cond" w:cs="Noto Sans Cond"/>
          <w:b/>
          <w:bCs/>
          <w:color w:val="404040" w:themeColor="text1" w:themeTint="BF"/>
          <w:sz w:val="24"/>
          <w:szCs w:val="24"/>
        </w:rPr>
        <w:t>nation</w:t>
      </w:r>
      <w:r w:rsidR="00AB3EFA" w:rsidRPr="00683DFB">
        <w:rPr>
          <w:rFonts w:ascii="Noto Sans Cond" w:hAnsi="Noto Sans Cond" w:cs="Noto Sans Cond"/>
          <w:b/>
          <w:bCs/>
          <w:color w:val="404040" w:themeColor="text1" w:themeTint="BF"/>
          <w:sz w:val="24"/>
          <w:szCs w:val="24"/>
        </w:rPr>
        <w:t xml:space="preserve"> </w:t>
      </w:r>
      <w:r w:rsidR="00683DFB" w:rsidRPr="00683DFB">
        <w:rPr>
          <w:rFonts w:ascii="Noto Sans Cond" w:hAnsi="Noto Sans Cond" w:cs="Noto Sans Cond"/>
          <w:color w:val="404040" w:themeColor="text1" w:themeTint="BF"/>
          <w:sz w:val="24"/>
          <w:szCs w:val="24"/>
        </w:rPr>
        <w:t xml:space="preserve">- </w:t>
      </w:r>
      <w:r w:rsidR="00280FA4" w:rsidRPr="00683DFB">
        <w:rPr>
          <w:rFonts w:ascii="Noto Sans Cond" w:hAnsi="Noto Sans Cond" w:cs="Noto Sans Cond"/>
          <w:color w:val="404040" w:themeColor="text1" w:themeTint="BF"/>
          <w:sz w:val="24"/>
          <w:szCs w:val="24"/>
        </w:rPr>
        <w:t>Suppliers should promote equal opportunities and shall not discriminate</w:t>
      </w:r>
      <w:r w:rsidR="00AB3EFA" w:rsidRPr="00683DFB">
        <w:rPr>
          <w:rFonts w:ascii="Noto Sans Cond" w:hAnsi="Noto Sans Cond" w:cs="Noto Sans Cond"/>
          <w:color w:val="404040" w:themeColor="text1" w:themeTint="BF"/>
          <w:sz w:val="24"/>
          <w:szCs w:val="24"/>
        </w:rPr>
        <w:t xml:space="preserve"> </w:t>
      </w:r>
      <w:r w:rsidR="00280FA4" w:rsidRPr="00683DFB">
        <w:rPr>
          <w:rFonts w:ascii="Noto Sans Cond" w:hAnsi="Noto Sans Cond" w:cs="Noto Sans Cond"/>
          <w:color w:val="404040" w:themeColor="text1" w:themeTint="BF"/>
          <w:sz w:val="24"/>
          <w:szCs w:val="24"/>
        </w:rPr>
        <w:t xml:space="preserve">against any worker </w:t>
      </w:r>
      <w:r w:rsidR="001F3311" w:rsidRPr="00683DFB">
        <w:rPr>
          <w:rFonts w:ascii="Noto Sans Cond" w:hAnsi="Noto Sans Cond" w:cs="Noto Sans Cond"/>
          <w:color w:val="404040" w:themeColor="text1" w:themeTint="BF"/>
          <w:sz w:val="24"/>
          <w:szCs w:val="24"/>
        </w:rPr>
        <w:t>based on</w:t>
      </w:r>
      <w:r w:rsidR="00280FA4" w:rsidRPr="00683DFB">
        <w:rPr>
          <w:rFonts w:ascii="Noto Sans Cond" w:hAnsi="Noto Sans Cond" w:cs="Noto Sans Cond"/>
          <w:color w:val="404040" w:themeColor="text1" w:themeTint="BF"/>
          <w:sz w:val="24"/>
          <w:szCs w:val="24"/>
        </w:rPr>
        <w:t xml:space="preserve"> race, color, national origin, ancestry, sex, gender identity or expression</w:t>
      </w:r>
      <w:r w:rsidR="00DA6876" w:rsidRPr="00683DFB">
        <w:rPr>
          <w:rFonts w:ascii="Noto Sans Cond" w:hAnsi="Noto Sans Cond" w:cs="Noto Sans Cond"/>
          <w:color w:val="404040" w:themeColor="text1" w:themeTint="BF"/>
          <w:sz w:val="24"/>
          <w:szCs w:val="24"/>
        </w:rPr>
        <w:t>.</w:t>
      </w:r>
    </w:p>
    <w:p w14:paraId="3EB68565" w14:textId="31732758" w:rsidR="001D685A" w:rsidRPr="00683DFB" w:rsidRDefault="001D685A" w:rsidP="004F513C">
      <w:pPr>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Harassment &amp; Abuse</w:t>
      </w:r>
      <w:r w:rsidR="00DA6876" w:rsidRPr="00683DFB">
        <w:rPr>
          <w:rFonts w:ascii="Noto Sans Cond" w:hAnsi="Noto Sans Cond" w:cs="Noto Sans Cond"/>
          <w:color w:val="404040" w:themeColor="text1" w:themeTint="BF"/>
          <w:sz w:val="24"/>
          <w:szCs w:val="24"/>
        </w:rPr>
        <w:t xml:space="preserve"> </w:t>
      </w:r>
      <w:r w:rsidR="00683DFB" w:rsidRPr="00683DFB">
        <w:rPr>
          <w:rFonts w:ascii="Noto Sans Cond" w:hAnsi="Noto Sans Cond" w:cs="Noto Sans Cond"/>
          <w:color w:val="404040" w:themeColor="text1" w:themeTint="BF"/>
          <w:sz w:val="24"/>
          <w:szCs w:val="24"/>
        </w:rPr>
        <w:t xml:space="preserve">- </w:t>
      </w:r>
      <w:r w:rsidR="00DA6876" w:rsidRPr="00683DFB">
        <w:rPr>
          <w:rFonts w:ascii="Noto Sans Cond" w:hAnsi="Noto Sans Cond" w:cs="Noto Sans Cond"/>
          <w:color w:val="404040" w:themeColor="text1" w:themeTint="BF"/>
          <w:sz w:val="24"/>
          <w:szCs w:val="24"/>
        </w:rPr>
        <w:t>Suppliers shall maintain workplaces that are free from discrimination or physical or verbal harassment.</w:t>
      </w:r>
    </w:p>
    <w:p w14:paraId="341101D4" w14:textId="77777777" w:rsidR="00DA6876" w:rsidRPr="00683DFB" w:rsidRDefault="00DA6876" w:rsidP="00DA6876">
      <w:pPr>
        <w:pStyle w:val="ListParagraph"/>
        <w:ind w:left="360"/>
        <w:rPr>
          <w:rFonts w:ascii="Noto Sans Cond" w:hAnsi="Noto Sans Cond" w:cs="Noto Sans Cond"/>
          <w:color w:val="4472C4" w:themeColor="accent1"/>
          <w:sz w:val="24"/>
          <w:szCs w:val="24"/>
        </w:rPr>
      </w:pPr>
    </w:p>
    <w:p w14:paraId="2363264E" w14:textId="230E088D" w:rsidR="009C053C" w:rsidRPr="00683DFB" w:rsidRDefault="008E3D8C" w:rsidP="00E54EAC">
      <w:pPr>
        <w:pStyle w:val="ListParagraph"/>
        <w:numPr>
          <w:ilvl w:val="0"/>
          <w:numId w:val="1"/>
        </w:numPr>
        <w:rPr>
          <w:rFonts w:ascii="Noto Sans Cond" w:hAnsi="Noto Sans Cond" w:cs="Noto Sans Cond"/>
          <w:b/>
          <w:bCs/>
          <w:color w:val="4472C4" w:themeColor="accent1"/>
          <w:sz w:val="28"/>
          <w:szCs w:val="28"/>
        </w:rPr>
      </w:pPr>
      <w:r w:rsidRPr="00683DFB">
        <w:rPr>
          <w:rFonts w:ascii="Noto Sans Cond" w:hAnsi="Noto Sans Cond" w:cs="Noto Sans Cond"/>
          <w:b/>
          <w:bCs/>
          <w:color w:val="4472C4" w:themeColor="accent1"/>
          <w:sz w:val="28"/>
          <w:szCs w:val="28"/>
        </w:rPr>
        <w:t xml:space="preserve">Health </w:t>
      </w:r>
      <w:r w:rsidR="002E17E2" w:rsidRPr="00683DFB">
        <w:rPr>
          <w:rFonts w:ascii="Noto Sans Cond" w:hAnsi="Noto Sans Cond" w:cs="Noto Sans Cond"/>
          <w:b/>
          <w:bCs/>
          <w:color w:val="4472C4" w:themeColor="accent1"/>
          <w:sz w:val="28"/>
          <w:szCs w:val="28"/>
        </w:rPr>
        <w:t xml:space="preserve">&amp; </w:t>
      </w:r>
      <w:r w:rsidRPr="00683DFB">
        <w:rPr>
          <w:rFonts w:ascii="Noto Sans Cond" w:hAnsi="Noto Sans Cond" w:cs="Noto Sans Cond"/>
          <w:b/>
          <w:bCs/>
          <w:color w:val="4472C4" w:themeColor="accent1"/>
          <w:sz w:val="28"/>
          <w:szCs w:val="28"/>
        </w:rPr>
        <w:t>Safety</w:t>
      </w:r>
    </w:p>
    <w:p w14:paraId="0AFF9518" w14:textId="77777777" w:rsidR="00AB3EFA" w:rsidRPr="00683DFB" w:rsidRDefault="00AB3EFA" w:rsidP="00AB3EFA">
      <w:pPr>
        <w:pStyle w:val="ListParagraph"/>
        <w:ind w:left="360"/>
        <w:rPr>
          <w:rFonts w:ascii="Noto Sans Cond" w:hAnsi="Noto Sans Cond" w:cs="Noto Sans Cond"/>
          <w:sz w:val="24"/>
          <w:szCs w:val="24"/>
        </w:rPr>
      </w:pPr>
    </w:p>
    <w:p w14:paraId="7647296A" w14:textId="3FF09136" w:rsidR="00E54EAC" w:rsidRPr="00683DFB" w:rsidRDefault="00EA055B"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color w:val="404040" w:themeColor="text1" w:themeTint="BF"/>
          <w:sz w:val="24"/>
          <w:szCs w:val="24"/>
        </w:rPr>
        <w:t>Suppliers must ensure that they have a safe and healthy work environment in compliance with all applicable laws and regulations related to workplace conditions</w:t>
      </w:r>
      <w:r w:rsidR="00F24290" w:rsidRPr="00683DFB">
        <w:rPr>
          <w:rFonts w:ascii="Noto Sans Cond" w:hAnsi="Noto Sans Cond" w:cs="Noto Sans Cond"/>
          <w:color w:val="404040" w:themeColor="text1" w:themeTint="BF"/>
          <w:sz w:val="24"/>
          <w:szCs w:val="24"/>
        </w:rPr>
        <w:t>.</w:t>
      </w:r>
    </w:p>
    <w:p w14:paraId="311AF212" w14:textId="77777777" w:rsidR="00AB3EFA" w:rsidRPr="00683DFB" w:rsidRDefault="00AB3EFA" w:rsidP="00012A8A">
      <w:pPr>
        <w:pStyle w:val="ListParagraph"/>
        <w:ind w:left="360"/>
        <w:rPr>
          <w:rFonts w:ascii="Noto Sans Cond" w:hAnsi="Noto Sans Cond" w:cs="Noto Sans Cond"/>
          <w:sz w:val="24"/>
          <w:szCs w:val="24"/>
        </w:rPr>
      </w:pPr>
    </w:p>
    <w:p w14:paraId="2628270D" w14:textId="77777777" w:rsidR="00AB3EFA" w:rsidRPr="00683DFB" w:rsidRDefault="008E3D8C" w:rsidP="00AB3EFA">
      <w:pPr>
        <w:pStyle w:val="ListParagraph"/>
        <w:numPr>
          <w:ilvl w:val="0"/>
          <w:numId w:val="1"/>
        </w:numPr>
        <w:rPr>
          <w:rFonts w:ascii="Noto Sans Cond" w:hAnsi="Noto Sans Cond" w:cs="Noto Sans Cond"/>
          <w:b/>
          <w:bCs/>
          <w:color w:val="4472C4" w:themeColor="accent1"/>
          <w:sz w:val="28"/>
          <w:szCs w:val="28"/>
        </w:rPr>
      </w:pPr>
      <w:r w:rsidRPr="00683DFB">
        <w:rPr>
          <w:rFonts w:ascii="Noto Sans Cond" w:hAnsi="Noto Sans Cond" w:cs="Noto Sans Cond"/>
          <w:b/>
          <w:bCs/>
          <w:color w:val="4472C4" w:themeColor="accent1"/>
          <w:sz w:val="28"/>
          <w:szCs w:val="28"/>
        </w:rPr>
        <w:t>Labor</w:t>
      </w:r>
      <w:r w:rsidR="00AB3EFA" w:rsidRPr="00683DFB">
        <w:rPr>
          <w:rFonts w:ascii="Noto Sans Cond" w:hAnsi="Noto Sans Cond" w:cs="Noto Sans Cond"/>
          <w:b/>
          <w:bCs/>
          <w:color w:val="4472C4" w:themeColor="accent1"/>
          <w:sz w:val="28"/>
          <w:szCs w:val="28"/>
        </w:rPr>
        <w:br/>
      </w:r>
    </w:p>
    <w:p w14:paraId="7A865AD7" w14:textId="4299ED0F" w:rsidR="00AB3EFA" w:rsidRPr="00683DFB" w:rsidRDefault="00922143" w:rsidP="00AB3EFA">
      <w:pPr>
        <w:pStyle w:val="ListParagraph"/>
        <w:ind w:left="360"/>
        <w:rPr>
          <w:rFonts w:ascii="Noto Sans Cond" w:hAnsi="Noto Sans Cond" w:cs="Noto Sans Cond"/>
          <w:b/>
          <w:bCs/>
          <w:color w:val="404040" w:themeColor="text1" w:themeTint="BF"/>
          <w:sz w:val="24"/>
          <w:szCs w:val="24"/>
        </w:rPr>
      </w:pPr>
      <w:r w:rsidRPr="00683DFB">
        <w:rPr>
          <w:rFonts w:ascii="Noto Sans Cond" w:hAnsi="Noto Sans Cond" w:cs="Noto Sans Cond"/>
          <w:b/>
          <w:bCs/>
          <w:color w:val="404040" w:themeColor="text1" w:themeTint="BF"/>
          <w:sz w:val="24"/>
          <w:szCs w:val="24"/>
        </w:rPr>
        <w:t>Wages, Benefits &amp; Hours</w:t>
      </w:r>
      <w:r w:rsidR="00F77258" w:rsidRPr="00683DFB">
        <w:rPr>
          <w:rFonts w:ascii="Noto Sans Cond" w:hAnsi="Noto Sans Cond" w:cs="Noto Sans Cond"/>
          <w:color w:val="404040" w:themeColor="text1" w:themeTint="BF"/>
          <w:sz w:val="24"/>
          <w:szCs w:val="24"/>
        </w:rPr>
        <w:t xml:space="preserve"> – Suppliers must operate in full compliance with all applicable wages, work hours, vacation time, overtime, holidays and benefits labor laws.</w:t>
      </w:r>
      <w:r w:rsidR="00AB4D73" w:rsidRPr="00683DFB">
        <w:rPr>
          <w:rFonts w:ascii="Noto Sans Cond" w:hAnsi="Noto Sans Cond" w:cs="Noto Sans Cond"/>
          <w:color w:val="404040" w:themeColor="text1" w:themeTint="BF"/>
          <w:sz w:val="24"/>
          <w:szCs w:val="24"/>
        </w:rPr>
        <w:t xml:space="preserve"> </w:t>
      </w:r>
    </w:p>
    <w:p w14:paraId="52789F60"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0616AB61" w14:textId="6D6EE5F3" w:rsidR="00AB3EFA" w:rsidRPr="00683DFB" w:rsidRDefault="00922143"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Child &amp; Juvenile Labor</w:t>
      </w:r>
      <w:r w:rsidR="00FF7AF1" w:rsidRPr="00683DFB">
        <w:rPr>
          <w:rFonts w:ascii="Noto Sans Cond" w:hAnsi="Noto Sans Cond" w:cs="Noto Sans Cond"/>
          <w:color w:val="404040" w:themeColor="text1" w:themeTint="BF"/>
          <w:sz w:val="24"/>
          <w:szCs w:val="24"/>
        </w:rPr>
        <w:t xml:space="preserve"> - </w:t>
      </w:r>
      <w:r w:rsidR="00E67E12" w:rsidRPr="00683DFB">
        <w:rPr>
          <w:rFonts w:ascii="Noto Sans Cond" w:hAnsi="Noto Sans Cond" w:cs="Noto Sans Cond"/>
          <w:color w:val="404040" w:themeColor="text1" w:themeTint="BF"/>
          <w:sz w:val="24"/>
          <w:szCs w:val="24"/>
        </w:rPr>
        <w:t xml:space="preserve">Suppliers shall not employ any persons under the age of 15 or the applicable minimum legal age for employment. </w:t>
      </w:r>
      <w:r w:rsidR="00AB4D73" w:rsidRPr="00683DFB">
        <w:rPr>
          <w:rFonts w:ascii="Noto Sans Cond" w:hAnsi="Noto Sans Cond" w:cs="Noto Sans Cond"/>
          <w:color w:val="404040" w:themeColor="text1" w:themeTint="BF"/>
          <w:sz w:val="24"/>
          <w:szCs w:val="24"/>
        </w:rPr>
        <w:t>They shall comply with all local child labor laws and applicable international standards.</w:t>
      </w:r>
    </w:p>
    <w:p w14:paraId="6F65D1A1"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0594B668" w14:textId="788708B4" w:rsidR="00AB3EFA" w:rsidRPr="00683DFB" w:rsidRDefault="00F77C38"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Human Trafficking</w:t>
      </w:r>
      <w:r w:rsidR="00060749" w:rsidRPr="00683DFB">
        <w:rPr>
          <w:rFonts w:ascii="Noto Sans Cond" w:hAnsi="Noto Sans Cond" w:cs="Noto Sans Cond"/>
          <w:color w:val="404040" w:themeColor="text1" w:themeTint="BF"/>
          <w:sz w:val="24"/>
          <w:szCs w:val="24"/>
        </w:rPr>
        <w:t xml:space="preserve"> - Suppliers shall not engage in or allow any form of human trafficking, commercial exploitation, including the sexual exploitation of men, women or children.</w:t>
      </w:r>
    </w:p>
    <w:p w14:paraId="0C378A53"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5702B91A" w14:textId="1F2B8AA0" w:rsidR="00AB3EFA" w:rsidRPr="00683DFB" w:rsidRDefault="00F77C38"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Forced Labor</w:t>
      </w:r>
      <w:r w:rsidR="00060749" w:rsidRPr="00683DFB">
        <w:rPr>
          <w:rFonts w:ascii="Noto Sans Cond" w:hAnsi="Noto Sans Cond" w:cs="Noto Sans Cond"/>
          <w:color w:val="404040" w:themeColor="text1" w:themeTint="BF"/>
          <w:sz w:val="24"/>
          <w:szCs w:val="24"/>
        </w:rPr>
        <w:t xml:space="preserve"> - </w:t>
      </w:r>
      <w:r w:rsidR="00EE0046" w:rsidRPr="00683DFB">
        <w:rPr>
          <w:rFonts w:ascii="Noto Sans Cond" w:hAnsi="Noto Sans Cond" w:cs="Noto Sans Cond"/>
          <w:color w:val="404040" w:themeColor="text1" w:themeTint="BF"/>
          <w:sz w:val="24"/>
          <w:szCs w:val="24"/>
        </w:rPr>
        <w:t>All suppliers must ensure that no forced labor, including bonded, indentured and involuntary prison or slaved labor is used.</w:t>
      </w:r>
    </w:p>
    <w:p w14:paraId="7CB79E4E"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50F8B0FE" w14:textId="6471CC4D" w:rsidR="00F77C38" w:rsidRPr="00683DFB" w:rsidRDefault="00E54EAC"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Freedom</w:t>
      </w:r>
      <w:r w:rsidR="00F77C38" w:rsidRPr="00683DFB">
        <w:rPr>
          <w:rFonts w:ascii="Noto Sans Cond" w:hAnsi="Noto Sans Cond" w:cs="Noto Sans Cond"/>
          <w:b/>
          <w:bCs/>
          <w:color w:val="404040" w:themeColor="text1" w:themeTint="BF"/>
          <w:sz w:val="24"/>
          <w:szCs w:val="24"/>
        </w:rPr>
        <w:t xml:space="preserve"> of Association &amp; Collective </w:t>
      </w:r>
      <w:r w:rsidR="009E0692" w:rsidRPr="00683DFB">
        <w:rPr>
          <w:rFonts w:ascii="Noto Sans Cond" w:hAnsi="Noto Sans Cond" w:cs="Noto Sans Cond"/>
          <w:b/>
          <w:bCs/>
          <w:color w:val="404040" w:themeColor="text1" w:themeTint="BF"/>
          <w:sz w:val="24"/>
          <w:szCs w:val="24"/>
        </w:rPr>
        <w:t>Bargaining</w:t>
      </w:r>
      <w:r w:rsidR="00EE0046" w:rsidRPr="00683DFB">
        <w:rPr>
          <w:rFonts w:ascii="Noto Sans Cond" w:hAnsi="Noto Sans Cond" w:cs="Noto Sans Cond"/>
          <w:color w:val="404040" w:themeColor="text1" w:themeTint="BF"/>
          <w:sz w:val="24"/>
          <w:szCs w:val="24"/>
        </w:rPr>
        <w:t xml:space="preserve"> - Respect employees’ right to join, form, or not to join a labor union without fear of reprisal, intimidation or harassment.</w:t>
      </w:r>
    </w:p>
    <w:p w14:paraId="50232F67" w14:textId="77777777" w:rsidR="00F24290" w:rsidRPr="00683DFB" w:rsidRDefault="00F24290" w:rsidP="000A3B93">
      <w:pPr>
        <w:pStyle w:val="ListParagraph"/>
        <w:rPr>
          <w:rFonts w:ascii="Noto Sans Cond" w:hAnsi="Noto Sans Cond" w:cs="Noto Sans Cond"/>
          <w:sz w:val="24"/>
          <w:szCs w:val="24"/>
        </w:rPr>
      </w:pPr>
    </w:p>
    <w:p w14:paraId="6B5B00E2" w14:textId="77777777" w:rsidR="00AB3EFA" w:rsidRPr="00683DFB" w:rsidRDefault="008E3D8C" w:rsidP="00AB3EFA">
      <w:pPr>
        <w:pStyle w:val="ListParagraph"/>
        <w:numPr>
          <w:ilvl w:val="0"/>
          <w:numId w:val="1"/>
        </w:numPr>
        <w:rPr>
          <w:rFonts w:ascii="Noto Sans Cond" w:hAnsi="Noto Sans Cond" w:cs="Noto Sans Cond"/>
          <w:b/>
          <w:bCs/>
          <w:color w:val="4472C4" w:themeColor="accent1"/>
          <w:sz w:val="24"/>
          <w:szCs w:val="24"/>
        </w:rPr>
      </w:pPr>
      <w:r w:rsidRPr="00683DFB">
        <w:rPr>
          <w:rFonts w:ascii="Noto Sans Cond" w:hAnsi="Noto Sans Cond" w:cs="Noto Sans Cond"/>
          <w:b/>
          <w:bCs/>
          <w:color w:val="4472C4" w:themeColor="accent1"/>
          <w:sz w:val="28"/>
          <w:szCs w:val="28"/>
        </w:rPr>
        <w:t>Business Integrity/ Ethics</w:t>
      </w:r>
      <w:r w:rsidRPr="00683DFB">
        <w:rPr>
          <w:rFonts w:ascii="Noto Sans Cond" w:hAnsi="Noto Sans Cond" w:cs="Noto Sans Cond"/>
          <w:b/>
          <w:bCs/>
          <w:color w:val="4472C4" w:themeColor="accent1"/>
          <w:sz w:val="24"/>
          <w:szCs w:val="24"/>
        </w:rPr>
        <w:t xml:space="preserve"> </w:t>
      </w:r>
    </w:p>
    <w:p w14:paraId="67BD1C92" w14:textId="77777777" w:rsidR="00AB3EFA" w:rsidRPr="00683DFB" w:rsidRDefault="00AB3EFA" w:rsidP="00AB3EFA">
      <w:pPr>
        <w:pStyle w:val="ListParagraph"/>
        <w:ind w:left="360"/>
        <w:rPr>
          <w:rFonts w:ascii="Noto Sans Cond" w:hAnsi="Noto Sans Cond" w:cs="Noto Sans Cond"/>
          <w:b/>
          <w:bCs/>
          <w:color w:val="4472C4" w:themeColor="accent1"/>
          <w:sz w:val="24"/>
          <w:szCs w:val="24"/>
        </w:rPr>
      </w:pPr>
    </w:p>
    <w:p w14:paraId="11A83F90" w14:textId="77777777" w:rsidR="00AB3EFA" w:rsidRPr="00683DFB" w:rsidRDefault="009E0692"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Corruption &amp; Bribery</w:t>
      </w:r>
      <w:r w:rsidR="00F83897" w:rsidRPr="00683DFB">
        <w:rPr>
          <w:rFonts w:ascii="Noto Sans Cond" w:hAnsi="Noto Sans Cond" w:cs="Noto Sans Cond"/>
          <w:color w:val="404040" w:themeColor="text1" w:themeTint="BF"/>
          <w:sz w:val="24"/>
          <w:szCs w:val="24"/>
        </w:rPr>
        <w:t xml:space="preserve"> - Suppliers must neither engage in nor tolerate association with any form of corruption, bribery, extortion, or embezzlement.</w:t>
      </w:r>
    </w:p>
    <w:p w14:paraId="20750830"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215F09D7" w14:textId="77777777" w:rsidR="00AB3EFA" w:rsidRPr="00683DFB" w:rsidRDefault="00D361CA"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Conflict of interest</w:t>
      </w:r>
      <w:r w:rsidRPr="00683DFB">
        <w:rPr>
          <w:rFonts w:ascii="Noto Sans Cond" w:hAnsi="Noto Sans Cond" w:cs="Noto Sans Cond"/>
          <w:color w:val="404040" w:themeColor="text1" w:themeTint="BF"/>
          <w:sz w:val="24"/>
          <w:szCs w:val="24"/>
        </w:rPr>
        <w:t xml:space="preserve"> </w:t>
      </w:r>
      <w:r w:rsidR="006C6FCF" w:rsidRPr="00683DFB">
        <w:rPr>
          <w:rFonts w:ascii="Noto Sans Cond" w:hAnsi="Noto Sans Cond" w:cs="Noto Sans Cond"/>
          <w:color w:val="404040" w:themeColor="text1" w:themeTint="BF"/>
          <w:sz w:val="24"/>
          <w:szCs w:val="24"/>
        </w:rPr>
        <w:t xml:space="preserve">- </w:t>
      </w:r>
      <w:r w:rsidR="00AE0649" w:rsidRPr="00683DFB">
        <w:rPr>
          <w:rFonts w:ascii="Noto Sans Cond" w:hAnsi="Noto Sans Cond" w:cs="Noto Sans Cond"/>
          <w:color w:val="404040" w:themeColor="text1" w:themeTint="BF"/>
          <w:sz w:val="24"/>
          <w:szCs w:val="24"/>
        </w:rPr>
        <w:t>Suppliers should inform Compan</w:t>
      </w:r>
      <w:r w:rsidR="003F3136" w:rsidRPr="00683DFB">
        <w:rPr>
          <w:rFonts w:ascii="Noto Sans Cond" w:hAnsi="Noto Sans Cond" w:cs="Noto Sans Cond"/>
          <w:color w:val="404040" w:themeColor="text1" w:themeTint="BF"/>
          <w:sz w:val="24"/>
          <w:szCs w:val="24"/>
        </w:rPr>
        <w:t>y</w:t>
      </w:r>
      <w:r w:rsidR="00AE0649" w:rsidRPr="00683DFB">
        <w:rPr>
          <w:rFonts w:ascii="Noto Sans Cond" w:hAnsi="Noto Sans Cond" w:cs="Noto Sans Cond"/>
          <w:color w:val="404040" w:themeColor="text1" w:themeTint="BF"/>
          <w:sz w:val="24"/>
          <w:szCs w:val="24"/>
        </w:rPr>
        <w:t xml:space="preserve"> of any actual and potential conflicts of interest that come up from business or personal relationships with our customers, suppliers, business associates, employees, or competitors.</w:t>
      </w:r>
    </w:p>
    <w:p w14:paraId="3BAA7E01"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1E957CE8" w14:textId="77777777" w:rsidR="00AB3EFA" w:rsidRPr="00683DFB" w:rsidRDefault="009E0692"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Legal Compliance</w:t>
      </w:r>
      <w:r w:rsidR="00AB23AD" w:rsidRPr="00683DFB">
        <w:rPr>
          <w:rFonts w:ascii="Noto Sans Cond" w:hAnsi="Noto Sans Cond" w:cs="Noto Sans Cond"/>
          <w:color w:val="404040" w:themeColor="text1" w:themeTint="BF"/>
          <w:sz w:val="24"/>
          <w:szCs w:val="24"/>
        </w:rPr>
        <w:t xml:space="preserve"> - Suppliers are required to act in accordance with all applicable federal, state and local laws and regulations. Where applicable, suppliers must comply with relevant international laws.</w:t>
      </w:r>
    </w:p>
    <w:p w14:paraId="6F3B0A43"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49E18644" w14:textId="77777777" w:rsidR="00AB3EFA" w:rsidRPr="00683DFB" w:rsidRDefault="00D361CA"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 xml:space="preserve">Fair </w:t>
      </w:r>
      <w:r w:rsidR="00B210F6" w:rsidRPr="00683DFB">
        <w:rPr>
          <w:rFonts w:ascii="Noto Sans Cond" w:hAnsi="Noto Sans Cond" w:cs="Noto Sans Cond"/>
          <w:b/>
          <w:bCs/>
          <w:color w:val="404040" w:themeColor="text1" w:themeTint="BF"/>
          <w:sz w:val="24"/>
          <w:szCs w:val="24"/>
        </w:rPr>
        <w:t>C</w:t>
      </w:r>
      <w:r w:rsidRPr="00683DFB">
        <w:rPr>
          <w:rFonts w:ascii="Noto Sans Cond" w:hAnsi="Noto Sans Cond" w:cs="Noto Sans Cond"/>
          <w:b/>
          <w:bCs/>
          <w:color w:val="404040" w:themeColor="text1" w:themeTint="BF"/>
          <w:sz w:val="24"/>
          <w:szCs w:val="24"/>
        </w:rPr>
        <w:t xml:space="preserve">ompetition &amp; </w:t>
      </w:r>
      <w:r w:rsidR="00B210F6" w:rsidRPr="00683DFB">
        <w:rPr>
          <w:rFonts w:ascii="Noto Sans Cond" w:hAnsi="Noto Sans Cond" w:cs="Noto Sans Cond"/>
          <w:b/>
          <w:bCs/>
          <w:color w:val="404040" w:themeColor="text1" w:themeTint="BF"/>
          <w:sz w:val="24"/>
          <w:szCs w:val="24"/>
        </w:rPr>
        <w:t>M</w:t>
      </w:r>
      <w:r w:rsidRPr="00683DFB">
        <w:rPr>
          <w:rFonts w:ascii="Noto Sans Cond" w:hAnsi="Noto Sans Cond" w:cs="Noto Sans Cond"/>
          <w:b/>
          <w:bCs/>
          <w:color w:val="404040" w:themeColor="text1" w:themeTint="BF"/>
          <w:sz w:val="24"/>
          <w:szCs w:val="24"/>
        </w:rPr>
        <w:t>arketing</w:t>
      </w:r>
      <w:r w:rsidRPr="00683DFB">
        <w:rPr>
          <w:rFonts w:ascii="Noto Sans Cond" w:hAnsi="Noto Sans Cond" w:cs="Noto Sans Cond"/>
          <w:color w:val="404040" w:themeColor="text1" w:themeTint="BF"/>
          <w:sz w:val="24"/>
          <w:szCs w:val="24"/>
        </w:rPr>
        <w:t xml:space="preserve"> </w:t>
      </w:r>
      <w:r w:rsidR="00AB23AD" w:rsidRPr="00683DFB">
        <w:rPr>
          <w:rFonts w:ascii="Noto Sans Cond" w:hAnsi="Noto Sans Cond" w:cs="Noto Sans Cond"/>
          <w:color w:val="404040" w:themeColor="text1" w:themeTint="BF"/>
          <w:sz w:val="24"/>
          <w:szCs w:val="24"/>
        </w:rPr>
        <w:t xml:space="preserve">- </w:t>
      </w:r>
      <w:r w:rsidR="00CE2708" w:rsidRPr="00683DFB">
        <w:rPr>
          <w:rFonts w:ascii="Noto Sans Cond" w:hAnsi="Noto Sans Cond" w:cs="Noto Sans Cond"/>
          <w:color w:val="404040" w:themeColor="text1" w:themeTint="BF"/>
          <w:sz w:val="24"/>
          <w:szCs w:val="24"/>
        </w:rPr>
        <w:t>suppliers are required to comply with applicable antitrust and competition laws that prohibit agreements between competitors that affect prices, costs, terms or conditions of sale.</w:t>
      </w:r>
    </w:p>
    <w:p w14:paraId="580E1469"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53FDF09F" w14:textId="77777777" w:rsidR="00AB3EFA" w:rsidRPr="00683DFB" w:rsidRDefault="006C03CE"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Immigration Laws Compliance</w:t>
      </w:r>
      <w:r w:rsidR="00920037" w:rsidRPr="00683DFB">
        <w:rPr>
          <w:rFonts w:ascii="Noto Sans Cond" w:hAnsi="Noto Sans Cond" w:cs="Noto Sans Cond"/>
          <w:b/>
          <w:bCs/>
          <w:color w:val="404040" w:themeColor="text1" w:themeTint="BF"/>
          <w:sz w:val="24"/>
          <w:szCs w:val="24"/>
        </w:rPr>
        <w:t xml:space="preserve"> </w:t>
      </w:r>
      <w:r w:rsidR="00920037" w:rsidRPr="00683DFB">
        <w:rPr>
          <w:rFonts w:ascii="Noto Sans Cond" w:hAnsi="Noto Sans Cond" w:cs="Noto Sans Cond"/>
          <w:color w:val="404040" w:themeColor="text1" w:themeTint="BF"/>
          <w:sz w:val="24"/>
          <w:szCs w:val="24"/>
        </w:rPr>
        <w:t>-</w:t>
      </w:r>
      <w:r w:rsidR="00E72B9B" w:rsidRPr="00683DFB">
        <w:rPr>
          <w:rFonts w:ascii="Noto Sans Cond" w:hAnsi="Noto Sans Cond" w:cs="Noto Sans Cond"/>
          <w:color w:val="404040" w:themeColor="text1" w:themeTint="BF"/>
          <w:sz w:val="24"/>
          <w:szCs w:val="24"/>
        </w:rPr>
        <w:t xml:space="preserve"> Suppliers must only engage workers who have a legal right to work.</w:t>
      </w:r>
    </w:p>
    <w:p w14:paraId="67C716D2"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73CBC7B6" w14:textId="77777777" w:rsidR="00AB3EFA" w:rsidRPr="00683DFB" w:rsidRDefault="00452924"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Environment/ Sustainability</w:t>
      </w:r>
      <w:r w:rsidRPr="00683DFB">
        <w:rPr>
          <w:rFonts w:ascii="Noto Sans Cond" w:hAnsi="Noto Sans Cond" w:cs="Noto Sans Cond"/>
          <w:color w:val="404040" w:themeColor="text1" w:themeTint="BF"/>
          <w:sz w:val="24"/>
          <w:szCs w:val="24"/>
        </w:rPr>
        <w:t xml:space="preserve"> </w:t>
      </w:r>
      <w:r w:rsidR="00920037" w:rsidRPr="00683DFB">
        <w:rPr>
          <w:rFonts w:ascii="Noto Sans Cond" w:hAnsi="Noto Sans Cond" w:cs="Noto Sans Cond"/>
          <w:color w:val="404040" w:themeColor="text1" w:themeTint="BF"/>
          <w:sz w:val="24"/>
          <w:szCs w:val="24"/>
        </w:rPr>
        <w:t xml:space="preserve">- </w:t>
      </w:r>
      <w:r w:rsidR="00A71E7A" w:rsidRPr="00683DFB">
        <w:rPr>
          <w:rFonts w:ascii="Noto Sans Cond" w:hAnsi="Noto Sans Cond" w:cs="Noto Sans Cond"/>
          <w:color w:val="404040" w:themeColor="text1" w:themeTint="BF"/>
          <w:sz w:val="24"/>
          <w:szCs w:val="24"/>
        </w:rPr>
        <w:t>Suppliers must fully comply with all local environmental laws and regulations. They should also use commercially reasonable efforts to conduct operations in a manner that is environmentally responsible, conserves natural resources, and minimizes pollution and harmful emissions.</w:t>
      </w:r>
    </w:p>
    <w:p w14:paraId="4A30DB4A"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06079F30" w14:textId="0C7EDA3C" w:rsidR="008E3D8C" w:rsidRDefault="008E3D8C"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Supplier Diversity</w:t>
      </w:r>
      <w:r w:rsidR="009039E6" w:rsidRPr="00683DFB">
        <w:rPr>
          <w:rFonts w:ascii="Noto Sans Cond" w:hAnsi="Noto Sans Cond" w:cs="Noto Sans Cond"/>
          <w:b/>
          <w:bCs/>
          <w:color w:val="404040" w:themeColor="text1" w:themeTint="BF"/>
          <w:sz w:val="24"/>
          <w:szCs w:val="24"/>
        </w:rPr>
        <w:t>/Inc</w:t>
      </w:r>
      <w:r w:rsidR="00E04E09" w:rsidRPr="00683DFB">
        <w:rPr>
          <w:rFonts w:ascii="Noto Sans Cond" w:hAnsi="Noto Sans Cond" w:cs="Noto Sans Cond"/>
          <w:b/>
          <w:bCs/>
          <w:color w:val="404040" w:themeColor="text1" w:themeTint="BF"/>
          <w:sz w:val="24"/>
          <w:szCs w:val="24"/>
        </w:rPr>
        <w:t>lusive Supply chain</w:t>
      </w:r>
      <w:r w:rsidRPr="00683DFB">
        <w:rPr>
          <w:rFonts w:ascii="Noto Sans Cond" w:hAnsi="Noto Sans Cond" w:cs="Noto Sans Cond"/>
          <w:b/>
          <w:bCs/>
          <w:color w:val="404040" w:themeColor="text1" w:themeTint="BF"/>
          <w:sz w:val="24"/>
          <w:szCs w:val="24"/>
        </w:rPr>
        <w:t xml:space="preserve"> </w:t>
      </w:r>
      <w:r w:rsidR="002E17E2" w:rsidRPr="00683DFB">
        <w:rPr>
          <w:rFonts w:ascii="Noto Sans Cond" w:hAnsi="Noto Sans Cond" w:cs="Noto Sans Cond"/>
          <w:b/>
          <w:bCs/>
          <w:color w:val="404040" w:themeColor="text1" w:themeTint="BF"/>
          <w:sz w:val="24"/>
          <w:szCs w:val="24"/>
        </w:rPr>
        <w:t xml:space="preserve">- </w:t>
      </w:r>
      <w:r w:rsidR="00E04E09" w:rsidRPr="00683DFB">
        <w:rPr>
          <w:rFonts w:ascii="Noto Sans Cond" w:hAnsi="Noto Sans Cond" w:cs="Noto Sans Cond"/>
          <w:color w:val="404040" w:themeColor="text1" w:themeTint="BF"/>
          <w:sz w:val="24"/>
          <w:szCs w:val="24"/>
        </w:rPr>
        <w:t>Suppliers are to demonstrate a diverse workforce composition actively embracing workforce age, gender, race, national or ethnic origin, religion, language, political beliefs, sexual orientation, physical ability and promoting supply chain inclusion throughout their own supply chains.</w:t>
      </w:r>
    </w:p>
    <w:p w14:paraId="7986EB10" w14:textId="47F4CFA5" w:rsidR="00345C3C" w:rsidRDefault="00345C3C" w:rsidP="00AB3EFA">
      <w:pPr>
        <w:pStyle w:val="ListParagraph"/>
        <w:ind w:left="360"/>
        <w:rPr>
          <w:rFonts w:ascii="Noto Sans Cond" w:hAnsi="Noto Sans Cond" w:cs="Noto Sans Cond"/>
          <w:b/>
          <w:bCs/>
          <w:color w:val="404040" w:themeColor="text1" w:themeTint="BF"/>
          <w:sz w:val="24"/>
          <w:szCs w:val="24"/>
        </w:rPr>
      </w:pPr>
    </w:p>
    <w:p w14:paraId="15CECDD4" w14:textId="77777777" w:rsidR="00345C3C" w:rsidRPr="00683DFB" w:rsidRDefault="00345C3C" w:rsidP="00AB3EFA">
      <w:pPr>
        <w:pStyle w:val="ListParagraph"/>
        <w:ind w:left="360"/>
        <w:rPr>
          <w:rFonts w:ascii="Noto Sans Cond" w:hAnsi="Noto Sans Cond" w:cs="Noto Sans Cond"/>
          <w:b/>
          <w:bCs/>
          <w:color w:val="404040" w:themeColor="text1" w:themeTint="BF"/>
          <w:sz w:val="24"/>
          <w:szCs w:val="24"/>
        </w:rPr>
      </w:pPr>
    </w:p>
    <w:p w14:paraId="368D3FE9" w14:textId="77777777" w:rsidR="000A3B93" w:rsidRPr="00683DFB" w:rsidRDefault="000A3B93" w:rsidP="000A3B93">
      <w:pPr>
        <w:pStyle w:val="ListParagraph"/>
        <w:ind w:left="360"/>
        <w:rPr>
          <w:rFonts w:ascii="Noto Sans Cond" w:hAnsi="Noto Sans Cond" w:cs="Noto Sans Cond"/>
          <w:color w:val="4472C4" w:themeColor="accent1"/>
          <w:sz w:val="24"/>
          <w:szCs w:val="24"/>
        </w:rPr>
      </w:pPr>
    </w:p>
    <w:p w14:paraId="5D4776F1" w14:textId="77777777" w:rsidR="00AB3EFA" w:rsidRPr="00683DFB" w:rsidRDefault="001022C6" w:rsidP="00AB3EFA">
      <w:pPr>
        <w:pStyle w:val="ListParagraph"/>
        <w:numPr>
          <w:ilvl w:val="0"/>
          <w:numId w:val="1"/>
        </w:numPr>
        <w:rPr>
          <w:rFonts w:ascii="Noto Sans Cond" w:hAnsi="Noto Sans Cond" w:cs="Noto Sans Cond"/>
          <w:b/>
          <w:bCs/>
          <w:color w:val="4472C4" w:themeColor="accent1"/>
          <w:sz w:val="28"/>
          <w:szCs w:val="28"/>
        </w:rPr>
      </w:pPr>
      <w:r w:rsidRPr="00683DFB">
        <w:rPr>
          <w:rFonts w:ascii="Noto Sans Cond" w:hAnsi="Noto Sans Cond" w:cs="Noto Sans Cond"/>
          <w:b/>
          <w:bCs/>
          <w:color w:val="4472C4" w:themeColor="accent1"/>
          <w:sz w:val="28"/>
          <w:szCs w:val="28"/>
        </w:rPr>
        <w:t>Protection of Information</w:t>
      </w:r>
    </w:p>
    <w:p w14:paraId="4B0560C6" w14:textId="77777777" w:rsidR="00AB3EFA" w:rsidRPr="00683DFB" w:rsidRDefault="00AB3EFA" w:rsidP="00AB3EFA">
      <w:pPr>
        <w:pStyle w:val="ListParagraph"/>
        <w:ind w:left="360"/>
        <w:rPr>
          <w:rFonts w:ascii="Noto Sans Cond" w:hAnsi="Noto Sans Cond" w:cs="Noto Sans Cond"/>
          <w:b/>
          <w:bCs/>
          <w:color w:val="4472C4" w:themeColor="accent1"/>
          <w:sz w:val="24"/>
          <w:szCs w:val="24"/>
        </w:rPr>
      </w:pPr>
    </w:p>
    <w:p w14:paraId="07F9C2CE" w14:textId="77777777" w:rsidR="00AB3EFA" w:rsidRPr="00683DFB" w:rsidRDefault="00107BDC"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lastRenderedPageBreak/>
        <w:t>Confidentiality</w:t>
      </w:r>
      <w:r w:rsidR="00A63541" w:rsidRPr="00683DFB">
        <w:rPr>
          <w:rFonts w:ascii="Noto Sans Cond" w:hAnsi="Noto Sans Cond" w:cs="Noto Sans Cond"/>
          <w:b/>
          <w:bCs/>
          <w:color w:val="404040" w:themeColor="text1" w:themeTint="BF"/>
          <w:sz w:val="24"/>
          <w:szCs w:val="24"/>
        </w:rPr>
        <w:t xml:space="preserve"> -</w:t>
      </w:r>
      <w:r w:rsidR="00A63541" w:rsidRPr="00683DFB">
        <w:rPr>
          <w:rFonts w:ascii="Noto Sans Cond" w:hAnsi="Noto Sans Cond" w:cs="Noto Sans Cond"/>
          <w:color w:val="404040" w:themeColor="text1" w:themeTint="BF"/>
          <w:sz w:val="24"/>
          <w:szCs w:val="24"/>
        </w:rPr>
        <w:t xml:space="preserve"> Suppliers must protect our customers, employees and client’s privacy and confidentiality in accordance with the terms of the agreement between Supplier and</w:t>
      </w:r>
      <w:r w:rsidR="00441ED7" w:rsidRPr="00683DFB">
        <w:rPr>
          <w:rFonts w:ascii="Noto Sans Cond" w:hAnsi="Noto Sans Cond" w:cs="Noto Sans Cond"/>
          <w:color w:val="404040" w:themeColor="text1" w:themeTint="BF"/>
          <w:sz w:val="24"/>
          <w:szCs w:val="24"/>
        </w:rPr>
        <w:t xml:space="preserve"> Company</w:t>
      </w:r>
    </w:p>
    <w:p w14:paraId="546847B4"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3D3E5724" w14:textId="23AD9A5A" w:rsidR="00AB3EFA" w:rsidRPr="00683DFB" w:rsidRDefault="00310401"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 xml:space="preserve">Data </w:t>
      </w:r>
      <w:r w:rsidR="00441ED7" w:rsidRPr="00683DFB">
        <w:rPr>
          <w:rFonts w:ascii="Noto Sans Cond" w:hAnsi="Noto Sans Cond" w:cs="Noto Sans Cond"/>
          <w:b/>
          <w:bCs/>
          <w:color w:val="404040" w:themeColor="text1" w:themeTint="BF"/>
          <w:sz w:val="24"/>
          <w:szCs w:val="24"/>
        </w:rPr>
        <w:t>Protection/ Privacy</w:t>
      </w:r>
      <w:r w:rsidR="00441ED7"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 Suppliers shall comply with applicable privacy</w:t>
      </w:r>
      <w:r w:rsidR="00341436"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and information</w:t>
      </w:r>
      <w:r w:rsidR="00341436" w:rsidRPr="00683DFB">
        <w:rPr>
          <w:rFonts w:ascii="Noto Sans Cond" w:hAnsi="Noto Sans Cond" w:cs="Noto Sans Cond"/>
          <w:color w:val="404040" w:themeColor="text1" w:themeTint="BF"/>
          <w:sz w:val="24"/>
          <w:szCs w:val="24"/>
        </w:rPr>
        <w:t xml:space="preserve"> s</w:t>
      </w:r>
      <w:r w:rsidR="00C41623" w:rsidRPr="00683DFB">
        <w:rPr>
          <w:rFonts w:ascii="Noto Sans Cond" w:hAnsi="Noto Sans Cond" w:cs="Noto Sans Cond"/>
          <w:color w:val="404040" w:themeColor="text1" w:themeTint="BF"/>
          <w:sz w:val="24"/>
          <w:szCs w:val="24"/>
        </w:rPr>
        <w:t>ecurity laws and associated</w:t>
      </w:r>
      <w:r w:rsidR="00341436"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regulatory requirements as well as with the</w:t>
      </w:r>
      <w:r w:rsidR="00341436" w:rsidRPr="00683DFB">
        <w:rPr>
          <w:rFonts w:ascii="Noto Sans Cond" w:hAnsi="Noto Sans Cond" w:cs="Noto Sans Cond"/>
          <w:color w:val="404040" w:themeColor="text1" w:themeTint="BF"/>
          <w:sz w:val="24"/>
          <w:szCs w:val="24"/>
        </w:rPr>
        <w:t xml:space="preserve"> </w:t>
      </w:r>
      <w:r w:rsidR="00484DB8" w:rsidRPr="00683DFB">
        <w:rPr>
          <w:rFonts w:ascii="Noto Sans Cond" w:hAnsi="Noto Sans Cond" w:cs="Noto Sans Cond"/>
          <w:color w:val="404040" w:themeColor="text1" w:themeTint="BF"/>
          <w:sz w:val="24"/>
          <w:szCs w:val="24"/>
        </w:rPr>
        <w:t>Company’s</w:t>
      </w:r>
      <w:r w:rsidR="00C41623" w:rsidRPr="00683DFB">
        <w:rPr>
          <w:rFonts w:ascii="Noto Sans Cond" w:hAnsi="Noto Sans Cond" w:cs="Noto Sans Cond"/>
          <w:color w:val="404040" w:themeColor="text1" w:themeTint="BF"/>
          <w:sz w:val="24"/>
          <w:szCs w:val="24"/>
        </w:rPr>
        <w:t xml:space="preserve"> privacy and security policies when</w:t>
      </w:r>
      <w:r w:rsidR="00E72857"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personal information is collected, stored,</w:t>
      </w:r>
      <w:r w:rsidR="00E72857"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processed, disclosed,</w:t>
      </w:r>
      <w:r w:rsidR="00E72857"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transferred and/or</w:t>
      </w:r>
      <w:r w:rsidR="00E72857" w:rsidRPr="00683DFB">
        <w:rPr>
          <w:rFonts w:ascii="Noto Sans Cond" w:hAnsi="Noto Sans Cond" w:cs="Noto Sans Cond"/>
          <w:color w:val="404040" w:themeColor="text1" w:themeTint="BF"/>
          <w:sz w:val="24"/>
          <w:szCs w:val="24"/>
        </w:rPr>
        <w:t xml:space="preserve"> </w:t>
      </w:r>
      <w:r w:rsidR="00C41623" w:rsidRPr="00683DFB">
        <w:rPr>
          <w:rFonts w:ascii="Noto Sans Cond" w:hAnsi="Noto Sans Cond" w:cs="Noto Sans Cond"/>
          <w:color w:val="404040" w:themeColor="text1" w:themeTint="BF"/>
          <w:sz w:val="24"/>
          <w:szCs w:val="24"/>
        </w:rPr>
        <w:t>shared.</w:t>
      </w:r>
    </w:p>
    <w:p w14:paraId="29545780" w14:textId="77777777" w:rsidR="00AB3EFA" w:rsidRPr="00683DFB" w:rsidRDefault="00AB3EFA" w:rsidP="00AB3EFA">
      <w:pPr>
        <w:pStyle w:val="ListParagraph"/>
        <w:ind w:left="360"/>
        <w:rPr>
          <w:rFonts w:ascii="Noto Sans Cond" w:hAnsi="Noto Sans Cond" w:cs="Noto Sans Cond"/>
          <w:b/>
          <w:bCs/>
          <w:color w:val="404040" w:themeColor="text1" w:themeTint="BF"/>
          <w:sz w:val="24"/>
          <w:szCs w:val="24"/>
        </w:rPr>
      </w:pPr>
    </w:p>
    <w:p w14:paraId="46C32E66" w14:textId="77777777" w:rsidR="00AB3EFA" w:rsidRPr="00683DFB" w:rsidRDefault="00257E3D" w:rsidP="00AB3EFA">
      <w:pPr>
        <w:pStyle w:val="ListParagraph"/>
        <w:ind w:left="360"/>
        <w:rPr>
          <w:rFonts w:ascii="Noto Sans Cond" w:hAnsi="Noto Sans Cond" w:cs="Noto Sans Cond"/>
          <w:color w:val="404040" w:themeColor="text1" w:themeTint="BF"/>
          <w:sz w:val="24"/>
          <w:szCs w:val="24"/>
        </w:rPr>
      </w:pPr>
      <w:r w:rsidRPr="00683DFB">
        <w:rPr>
          <w:rFonts w:ascii="Noto Sans Cond" w:hAnsi="Noto Sans Cond" w:cs="Noto Sans Cond"/>
          <w:b/>
          <w:bCs/>
          <w:color w:val="404040" w:themeColor="text1" w:themeTint="BF"/>
          <w:sz w:val="24"/>
          <w:szCs w:val="24"/>
        </w:rPr>
        <w:t xml:space="preserve">Compliance- </w:t>
      </w:r>
      <w:r w:rsidR="6B4538B0" w:rsidRPr="00683DFB">
        <w:rPr>
          <w:rFonts w:ascii="Noto Sans Cond" w:hAnsi="Noto Sans Cond" w:cs="Noto Sans Cond"/>
          <w:color w:val="404040" w:themeColor="text1" w:themeTint="BF"/>
          <w:sz w:val="24"/>
          <w:szCs w:val="24"/>
        </w:rPr>
        <w:t>Suppliers shall implement effective management systems and a governance structure to facilitate compliance with all applicable laws and promote continuous improvement with respect to the expectations set forth in this Supplier Code of Conduct.</w:t>
      </w:r>
    </w:p>
    <w:p w14:paraId="1D7D25C9" w14:textId="77777777" w:rsidR="00AB3EFA" w:rsidRPr="00683DFB" w:rsidRDefault="00AB3EFA" w:rsidP="00AB3EFA">
      <w:pPr>
        <w:pStyle w:val="ListParagraph"/>
        <w:ind w:left="360"/>
        <w:rPr>
          <w:rFonts w:ascii="Noto Sans Cond" w:hAnsi="Noto Sans Cond" w:cs="Noto Sans Cond"/>
          <w:b/>
          <w:bCs/>
          <w:color w:val="4472C4" w:themeColor="accent1"/>
          <w:sz w:val="24"/>
          <w:szCs w:val="24"/>
        </w:rPr>
      </w:pPr>
    </w:p>
    <w:p w14:paraId="2595AAFE" w14:textId="77777777" w:rsidR="00345C3C" w:rsidRPr="00683DFB" w:rsidRDefault="00345C3C" w:rsidP="00345C3C">
      <w:pPr>
        <w:rPr>
          <w:rFonts w:ascii="Noto Sans Cond" w:hAnsi="Noto Sans Cond" w:cs="Noto Sans Cond"/>
          <w:b/>
          <w:color w:val="4472C4" w:themeColor="accent1"/>
          <w:sz w:val="24"/>
          <w:szCs w:val="24"/>
          <w:u w:val="single"/>
        </w:rPr>
      </w:pPr>
      <w:r w:rsidRPr="00683DFB">
        <w:rPr>
          <w:rFonts w:ascii="Noto Sans Cond" w:hAnsi="Noto Sans Cond" w:cs="Noto Sans Cond"/>
          <w:b/>
          <w:color w:val="4472C4" w:themeColor="accent1"/>
          <w:sz w:val="24"/>
          <w:szCs w:val="24"/>
          <w:u w:val="single"/>
        </w:rPr>
        <w:t>Additional</w:t>
      </w:r>
      <w:r>
        <w:rPr>
          <w:rFonts w:ascii="Noto Sans Cond" w:hAnsi="Noto Sans Cond" w:cs="Noto Sans Cond"/>
          <w:b/>
          <w:color w:val="4472C4" w:themeColor="accent1"/>
          <w:sz w:val="24"/>
          <w:szCs w:val="24"/>
          <w:u w:val="single"/>
        </w:rPr>
        <w:t xml:space="preserve"> Elements</w:t>
      </w:r>
      <w:r w:rsidRPr="00683DFB">
        <w:rPr>
          <w:rFonts w:ascii="Noto Sans Cond" w:hAnsi="Noto Sans Cond" w:cs="Noto Sans Cond"/>
          <w:b/>
          <w:color w:val="4472C4" w:themeColor="accent1"/>
          <w:sz w:val="24"/>
          <w:szCs w:val="24"/>
          <w:u w:val="single"/>
        </w:rPr>
        <w:t xml:space="preserve">: </w:t>
      </w:r>
    </w:p>
    <w:p w14:paraId="79CD9B40" w14:textId="77777777" w:rsidR="00345C3C" w:rsidRPr="00683DFB" w:rsidRDefault="00345C3C" w:rsidP="00345C3C">
      <w:pPr>
        <w:pStyle w:val="ListParagraph"/>
        <w:numPr>
          <w:ilvl w:val="0"/>
          <w:numId w:val="2"/>
        </w:numPr>
        <w:rPr>
          <w:rFonts w:ascii="Noto Sans Cond" w:hAnsi="Noto Sans Cond" w:cs="Noto Sans Cond"/>
          <w:color w:val="404040" w:themeColor="text1" w:themeTint="BF"/>
          <w:sz w:val="24"/>
          <w:szCs w:val="24"/>
        </w:rPr>
      </w:pPr>
      <w:r w:rsidRPr="00683DFB">
        <w:rPr>
          <w:rFonts w:ascii="Noto Sans Cond" w:hAnsi="Noto Sans Cond" w:cs="Noto Sans Cond"/>
          <w:color w:val="404040" w:themeColor="text1" w:themeTint="BF"/>
          <w:sz w:val="24"/>
          <w:szCs w:val="24"/>
        </w:rPr>
        <w:t xml:space="preserve">Drug </w:t>
      </w:r>
      <w:r>
        <w:rPr>
          <w:rFonts w:ascii="Noto Sans Cond" w:hAnsi="Noto Sans Cond" w:cs="Noto Sans Cond"/>
          <w:color w:val="404040" w:themeColor="text1" w:themeTint="BF"/>
          <w:sz w:val="24"/>
          <w:szCs w:val="24"/>
        </w:rPr>
        <w:t>i</w:t>
      </w:r>
      <w:r w:rsidRPr="00683DFB">
        <w:rPr>
          <w:rFonts w:ascii="Noto Sans Cond" w:hAnsi="Noto Sans Cond" w:cs="Noto Sans Cond"/>
          <w:color w:val="404040" w:themeColor="text1" w:themeTint="BF"/>
          <w:sz w:val="24"/>
          <w:szCs w:val="24"/>
        </w:rPr>
        <w:t xml:space="preserve">nterdiction </w:t>
      </w:r>
    </w:p>
    <w:p w14:paraId="5FC9E34E" w14:textId="77777777" w:rsidR="00345C3C" w:rsidRPr="00683DFB" w:rsidRDefault="00345C3C" w:rsidP="00345C3C">
      <w:pPr>
        <w:pStyle w:val="ListParagraph"/>
        <w:numPr>
          <w:ilvl w:val="0"/>
          <w:numId w:val="2"/>
        </w:numPr>
        <w:rPr>
          <w:rFonts w:ascii="Noto Sans Cond" w:hAnsi="Noto Sans Cond" w:cs="Noto Sans Cond"/>
          <w:color w:val="404040" w:themeColor="text1" w:themeTint="BF"/>
          <w:sz w:val="24"/>
          <w:szCs w:val="24"/>
        </w:rPr>
      </w:pPr>
      <w:r w:rsidRPr="00683DFB">
        <w:rPr>
          <w:rFonts w:ascii="Noto Sans Cond" w:hAnsi="Noto Sans Cond" w:cs="Noto Sans Cond"/>
          <w:color w:val="404040" w:themeColor="text1" w:themeTint="BF"/>
          <w:sz w:val="24"/>
          <w:szCs w:val="24"/>
        </w:rPr>
        <w:t xml:space="preserve">Conflict minerals </w:t>
      </w:r>
      <w:r>
        <w:rPr>
          <w:rFonts w:ascii="Noto Sans Cond" w:hAnsi="Noto Sans Cond" w:cs="Noto Sans Cond"/>
          <w:color w:val="404040" w:themeColor="text1" w:themeTint="BF"/>
          <w:sz w:val="24"/>
          <w:szCs w:val="24"/>
        </w:rPr>
        <w:t>prohibitions</w:t>
      </w:r>
    </w:p>
    <w:p w14:paraId="5F220751" w14:textId="77777777" w:rsidR="00345C3C" w:rsidRPr="00683DFB" w:rsidRDefault="00345C3C" w:rsidP="00345C3C">
      <w:pPr>
        <w:pStyle w:val="ListParagraph"/>
        <w:numPr>
          <w:ilvl w:val="0"/>
          <w:numId w:val="2"/>
        </w:numPr>
        <w:rPr>
          <w:rFonts w:ascii="Noto Sans Cond" w:hAnsi="Noto Sans Cond" w:cs="Noto Sans Cond"/>
          <w:color w:val="404040" w:themeColor="text1" w:themeTint="BF"/>
          <w:sz w:val="24"/>
          <w:szCs w:val="24"/>
        </w:rPr>
      </w:pPr>
      <w:r>
        <w:rPr>
          <w:rFonts w:ascii="Noto Sans Cond" w:hAnsi="Noto Sans Cond" w:cs="Noto Sans Cond"/>
          <w:color w:val="404040" w:themeColor="text1" w:themeTint="BF"/>
          <w:sz w:val="24"/>
          <w:szCs w:val="24"/>
        </w:rPr>
        <w:t>Commitment to c</w:t>
      </w:r>
      <w:r w:rsidRPr="00683DFB">
        <w:rPr>
          <w:rFonts w:ascii="Noto Sans Cond" w:hAnsi="Noto Sans Cond" w:cs="Noto Sans Cond"/>
          <w:color w:val="404040" w:themeColor="text1" w:themeTint="BF"/>
          <w:sz w:val="24"/>
          <w:szCs w:val="24"/>
        </w:rPr>
        <w:t xml:space="preserve">ircular economy </w:t>
      </w:r>
    </w:p>
    <w:p w14:paraId="7A3A86E8" w14:textId="6FDE35D9" w:rsidR="00AB3EFA" w:rsidRPr="00345C3C" w:rsidRDefault="000B5D32" w:rsidP="00345C3C">
      <w:pPr>
        <w:rPr>
          <w:rFonts w:ascii="Noto Sans Cond" w:hAnsi="Noto Sans Cond" w:cs="Noto Sans Cond"/>
          <w:b/>
          <w:bCs/>
          <w:color w:val="4472C4" w:themeColor="accent1"/>
          <w:sz w:val="28"/>
          <w:szCs w:val="28"/>
        </w:rPr>
      </w:pPr>
      <w:r w:rsidRPr="00345C3C">
        <w:rPr>
          <w:rFonts w:ascii="Noto Sans Cond" w:hAnsi="Noto Sans Cond" w:cs="Noto Sans Cond"/>
          <w:b/>
          <w:bCs/>
          <w:color w:val="4472C4" w:themeColor="accent1"/>
          <w:sz w:val="28"/>
          <w:szCs w:val="28"/>
        </w:rPr>
        <w:t>Implementation</w:t>
      </w:r>
      <w:r w:rsidR="00FC7366" w:rsidRPr="00345C3C">
        <w:rPr>
          <w:rFonts w:ascii="Noto Sans Cond" w:hAnsi="Noto Sans Cond" w:cs="Noto Sans Cond"/>
          <w:b/>
          <w:bCs/>
          <w:color w:val="4472C4" w:themeColor="accent1"/>
          <w:sz w:val="28"/>
          <w:szCs w:val="28"/>
        </w:rPr>
        <w:t xml:space="preserve"> &amp;</w:t>
      </w:r>
      <w:r w:rsidRPr="00345C3C">
        <w:rPr>
          <w:rFonts w:ascii="Noto Sans Cond" w:hAnsi="Noto Sans Cond" w:cs="Noto Sans Cond"/>
          <w:b/>
          <w:bCs/>
          <w:color w:val="4472C4" w:themeColor="accent1"/>
          <w:sz w:val="28"/>
          <w:szCs w:val="28"/>
        </w:rPr>
        <w:t xml:space="preserve"> </w:t>
      </w:r>
      <w:r w:rsidR="00C00E32" w:rsidRPr="00345C3C">
        <w:rPr>
          <w:rFonts w:ascii="Noto Sans Cond" w:hAnsi="Noto Sans Cond" w:cs="Noto Sans Cond"/>
          <w:b/>
          <w:bCs/>
          <w:color w:val="4472C4" w:themeColor="accent1"/>
          <w:sz w:val="28"/>
          <w:szCs w:val="28"/>
        </w:rPr>
        <w:t>Monitoring</w:t>
      </w:r>
      <w:r w:rsidR="00C00E32" w:rsidRPr="00345C3C">
        <w:rPr>
          <w:rFonts w:ascii="Noto Sans Cond" w:hAnsi="Noto Sans Cond" w:cs="Noto Sans Cond"/>
          <w:color w:val="4472C4" w:themeColor="accent1"/>
          <w:sz w:val="28"/>
          <w:szCs w:val="28"/>
        </w:rPr>
        <w:t xml:space="preserve"> </w:t>
      </w:r>
      <w:r w:rsidR="008F6943" w:rsidRPr="00345C3C">
        <w:rPr>
          <w:rFonts w:ascii="Noto Sans Cond" w:hAnsi="Noto Sans Cond" w:cs="Noto Sans Cond"/>
          <w:sz w:val="28"/>
          <w:szCs w:val="28"/>
        </w:rPr>
        <w:t xml:space="preserve"> </w:t>
      </w:r>
    </w:p>
    <w:p w14:paraId="21A3E881" w14:textId="565C80A8" w:rsidR="00AB3EFA"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Define how suppliers or potential suppliers access the code of conduct</w:t>
      </w:r>
    </w:p>
    <w:p w14:paraId="35C08EE3" w14:textId="62924BB0"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Create a simple process for documenting and tracking supplier acceptance</w:t>
      </w:r>
    </w:p>
    <w:p w14:paraId="216E9A6C" w14:textId="4110DCDE"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Provide clear direction on how suppliers are to communicate and implement the code of conduct within their own organization and through the extended supply chain.</w:t>
      </w:r>
    </w:p>
    <w:p w14:paraId="3EF60265" w14:textId="14A93894"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Create standard contract terms that incorporate compliance with supplier code of conduct</w:t>
      </w:r>
    </w:p>
    <w:p w14:paraId="3AEC42AF" w14:textId="17ED0213"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If compliance is monitored, create transparent guidelines and expectations about monitoring and reporting</w:t>
      </w:r>
    </w:p>
    <w:p w14:paraId="7A756386" w14:textId="0D875C13"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Establish a secure and confidential method for reporting violations</w:t>
      </w:r>
    </w:p>
    <w:p w14:paraId="1CE3F336" w14:textId="2C0AD5F6" w:rsidR="00345C3C" w:rsidRDefault="00345C3C" w:rsidP="00345C3C">
      <w:pPr>
        <w:pStyle w:val="ListParagraph"/>
        <w:numPr>
          <w:ilvl w:val="0"/>
          <w:numId w:val="17"/>
        </w:numPr>
        <w:rPr>
          <w:rFonts w:ascii="Noto Sans Cond" w:hAnsi="Noto Sans Cond" w:cs="Noto Sans Cond"/>
          <w:sz w:val="24"/>
          <w:szCs w:val="24"/>
        </w:rPr>
      </w:pPr>
      <w:r>
        <w:rPr>
          <w:rFonts w:ascii="Noto Sans Cond" w:hAnsi="Noto Sans Cond" w:cs="Noto Sans Cond"/>
          <w:sz w:val="24"/>
          <w:szCs w:val="24"/>
        </w:rPr>
        <w:t>Define consequences for non-compliance</w:t>
      </w:r>
    </w:p>
    <w:p w14:paraId="66F414E8" w14:textId="77777777" w:rsidR="00345C3C" w:rsidRPr="00345C3C" w:rsidRDefault="00345C3C" w:rsidP="00345C3C">
      <w:pPr>
        <w:pStyle w:val="ListParagraph"/>
        <w:ind w:left="0"/>
        <w:rPr>
          <w:rFonts w:ascii="Noto Sans Cond" w:hAnsi="Noto Sans Cond" w:cs="Noto Sans Cond"/>
          <w:sz w:val="24"/>
          <w:szCs w:val="24"/>
        </w:rPr>
      </w:pPr>
    </w:p>
    <w:p w14:paraId="0654DAD9" w14:textId="16C3C958" w:rsidR="000A3B93" w:rsidRDefault="000A3B93" w:rsidP="000A3B93">
      <w:pPr>
        <w:rPr>
          <w:rFonts w:ascii="Noto Sans Cond" w:hAnsi="Noto Sans Cond" w:cs="Noto Sans Cond"/>
          <w:b/>
          <w:bCs/>
          <w:color w:val="4472C4" w:themeColor="accent1"/>
          <w:sz w:val="24"/>
          <w:szCs w:val="24"/>
        </w:rPr>
      </w:pPr>
      <w:r w:rsidRPr="00683DFB">
        <w:rPr>
          <w:rFonts w:ascii="Noto Sans Cond" w:hAnsi="Noto Sans Cond" w:cs="Noto Sans Cond"/>
          <w:b/>
          <w:bCs/>
          <w:color w:val="4472C4" w:themeColor="accent1"/>
          <w:sz w:val="24"/>
          <w:szCs w:val="24"/>
        </w:rPr>
        <w:t>RESOURCE:</w:t>
      </w:r>
    </w:p>
    <w:p w14:paraId="4AE8BB97" w14:textId="5164EC7A" w:rsidR="00F02E5C" w:rsidRPr="00683DFB" w:rsidRDefault="00BA7C8E">
      <w:pPr>
        <w:rPr>
          <w:rStyle w:val="Hyperlink"/>
          <w:rFonts w:ascii="Noto Sans Cond" w:hAnsi="Noto Sans Cond" w:cs="Noto Sans Cond"/>
          <w:sz w:val="24"/>
          <w:szCs w:val="24"/>
        </w:rPr>
      </w:pPr>
      <w:r>
        <w:rPr>
          <w:rFonts w:ascii="Noto Sans Cond" w:hAnsi="Noto Sans Cond" w:cs="Noto Sans Cond"/>
          <w:b/>
          <w:bCs/>
          <w:color w:val="4472C4" w:themeColor="accent1"/>
          <w:sz w:val="24"/>
          <w:szCs w:val="24"/>
        </w:rPr>
        <w:t xml:space="preserve">Institute for Supply Management: </w:t>
      </w:r>
      <w:r>
        <w:rPr>
          <w:rFonts w:ascii="Noto Sans Cond" w:hAnsi="Noto Sans Cond" w:cs="Noto Sans Cond"/>
          <w:b/>
          <w:bCs/>
          <w:i/>
          <w:iCs/>
          <w:color w:val="4472C4" w:themeColor="accent1"/>
          <w:sz w:val="24"/>
          <w:szCs w:val="24"/>
        </w:rPr>
        <w:t xml:space="preserve">Principles and Standards of Ethical Supply Management </w:t>
      </w:r>
      <w:r>
        <w:rPr>
          <w:rFonts w:ascii="Noto Sans Cond" w:hAnsi="Noto Sans Cond" w:cs="Noto Sans Cond"/>
          <w:i/>
          <w:iCs/>
          <w:color w:val="4472C4" w:themeColor="accent1"/>
          <w:sz w:val="24"/>
          <w:szCs w:val="24"/>
        </w:rPr>
        <w:t xml:space="preserve">and </w:t>
      </w:r>
      <w:r>
        <w:rPr>
          <w:rFonts w:ascii="Noto Sans Cond" w:hAnsi="Noto Sans Cond" w:cs="Noto Sans Cond"/>
          <w:b/>
          <w:bCs/>
          <w:i/>
          <w:iCs/>
          <w:color w:val="4472C4" w:themeColor="accent1"/>
          <w:sz w:val="24"/>
          <w:szCs w:val="24"/>
        </w:rPr>
        <w:t>Principles of Sustainability</w:t>
      </w:r>
      <w:bookmarkEnd w:id="0"/>
    </w:p>
    <w:sectPr w:rsidR="00F02E5C" w:rsidRPr="00683DFB" w:rsidSect="00350DA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26C9" w14:textId="77777777" w:rsidR="001B7475" w:rsidRDefault="001B7475" w:rsidP="002707FE">
      <w:pPr>
        <w:spacing w:after="0" w:line="240" w:lineRule="auto"/>
      </w:pPr>
      <w:r>
        <w:separator/>
      </w:r>
    </w:p>
  </w:endnote>
  <w:endnote w:type="continuationSeparator" w:id="0">
    <w:p w14:paraId="158EAF43" w14:textId="77777777" w:rsidR="001B7475" w:rsidRDefault="001B7475" w:rsidP="0027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Noto Sans Con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927" w14:textId="540296BE" w:rsidR="002707FE" w:rsidRDefault="002707FE">
    <w:pPr>
      <w:pStyle w:val="Footer"/>
    </w:pPr>
    <w:r>
      <w:rPr>
        <w:noProof/>
      </w:rPr>
      <w:drawing>
        <wp:inline distT="0" distB="0" distL="0" distR="0" wp14:anchorId="6E6133E9" wp14:editId="5EC20339">
          <wp:extent cx="59340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6497" w14:textId="77777777" w:rsidR="001B7475" w:rsidRDefault="001B7475" w:rsidP="002707FE">
      <w:pPr>
        <w:spacing w:after="0" w:line="240" w:lineRule="auto"/>
      </w:pPr>
      <w:r>
        <w:separator/>
      </w:r>
    </w:p>
  </w:footnote>
  <w:footnote w:type="continuationSeparator" w:id="0">
    <w:p w14:paraId="4C6C1232" w14:textId="77777777" w:rsidR="001B7475" w:rsidRDefault="001B7475" w:rsidP="00270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706"/>
    <w:multiLevelType w:val="hybridMultilevel"/>
    <w:tmpl w:val="F9F24E54"/>
    <w:lvl w:ilvl="0" w:tplc="04090019">
      <w:start w:val="1"/>
      <w:numFmt w:val="lowerLetter"/>
      <w:lvlText w:val="%1."/>
      <w:lvlJc w:val="left"/>
      <w:pPr>
        <w:ind w:left="2160" w:hanging="720"/>
      </w:pPr>
      <w:rPr>
        <w:rFonts w:hint="default"/>
      </w:rPr>
    </w:lvl>
    <w:lvl w:ilvl="1" w:tplc="5502891A">
      <w:start w:val="1"/>
      <w:numFmt w:val="lowerLetter"/>
      <w:lvlText w:val="%2."/>
      <w:lvlJc w:val="left"/>
      <w:pPr>
        <w:ind w:left="2520" w:hanging="360"/>
      </w:pPr>
      <w:rPr>
        <w:rFonts w:asciiTheme="minorHAnsi" w:eastAsiaTheme="minorHAnsi" w:hAnsiTheme="minorHAnsi" w:cstheme="minorBidi"/>
      </w:r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1F314A"/>
    <w:multiLevelType w:val="hybridMultilevel"/>
    <w:tmpl w:val="5A2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5AC6"/>
    <w:multiLevelType w:val="hybridMultilevel"/>
    <w:tmpl w:val="685062BA"/>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73A5"/>
    <w:multiLevelType w:val="hybridMultilevel"/>
    <w:tmpl w:val="AD38F2C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22E5F"/>
    <w:multiLevelType w:val="hybridMultilevel"/>
    <w:tmpl w:val="4D5AD7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E70C7E"/>
    <w:multiLevelType w:val="hybridMultilevel"/>
    <w:tmpl w:val="5A480452"/>
    <w:lvl w:ilvl="0" w:tplc="4A9E27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91BC6"/>
    <w:multiLevelType w:val="hybridMultilevel"/>
    <w:tmpl w:val="685062BA"/>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56989"/>
    <w:multiLevelType w:val="hybridMultilevel"/>
    <w:tmpl w:val="D43EF0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D204AE"/>
    <w:multiLevelType w:val="hybridMultilevel"/>
    <w:tmpl w:val="8A6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C79B6"/>
    <w:multiLevelType w:val="hybridMultilevel"/>
    <w:tmpl w:val="F8EC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7108"/>
    <w:multiLevelType w:val="hybridMultilevel"/>
    <w:tmpl w:val="C9E866FE"/>
    <w:lvl w:ilvl="0" w:tplc="2B84D66C">
      <w:start w:val="1"/>
      <w:numFmt w:val="upperRoman"/>
      <w:lvlText w:val="%1."/>
      <w:lvlJc w:val="left"/>
      <w:pPr>
        <w:ind w:left="1080" w:hanging="720"/>
      </w:pPr>
      <w:rPr>
        <w:rFonts w:hint="default"/>
      </w:rPr>
    </w:lvl>
    <w:lvl w:ilvl="1" w:tplc="5502891A">
      <w:start w:val="1"/>
      <w:numFmt w:val="lowerLetter"/>
      <w:lvlText w:val="%2."/>
      <w:lvlJc w:val="left"/>
      <w:pPr>
        <w:ind w:left="1440" w:hanging="360"/>
      </w:pPr>
      <w:rPr>
        <w:rFonts w:asciiTheme="minorHAnsi" w:eastAsiaTheme="minorHAnsi" w:hAnsiTheme="minorHAnsi" w:cstheme="minorBid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E1460"/>
    <w:multiLevelType w:val="hybridMultilevel"/>
    <w:tmpl w:val="501C9F08"/>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272ABB"/>
    <w:multiLevelType w:val="hybridMultilevel"/>
    <w:tmpl w:val="EF0C54EC"/>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9329D"/>
    <w:multiLevelType w:val="hybridMultilevel"/>
    <w:tmpl w:val="AD38F2C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542D4"/>
    <w:multiLevelType w:val="hybridMultilevel"/>
    <w:tmpl w:val="0D3CF81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0555D3"/>
    <w:multiLevelType w:val="hybridMultilevel"/>
    <w:tmpl w:val="685062BA"/>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66E76"/>
    <w:multiLevelType w:val="hybridMultilevel"/>
    <w:tmpl w:val="EF02D95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8300624">
    <w:abstractNumId w:val="11"/>
  </w:num>
  <w:num w:numId="2" w16cid:durableId="1311984977">
    <w:abstractNumId w:val="1"/>
  </w:num>
  <w:num w:numId="3" w16cid:durableId="1059207015">
    <w:abstractNumId w:val="5"/>
  </w:num>
  <w:num w:numId="4" w16cid:durableId="1472362348">
    <w:abstractNumId w:val="14"/>
  </w:num>
  <w:num w:numId="5" w16cid:durableId="217404424">
    <w:abstractNumId w:val="6"/>
  </w:num>
  <w:num w:numId="6" w16cid:durableId="57703527">
    <w:abstractNumId w:val="15"/>
  </w:num>
  <w:num w:numId="7" w16cid:durableId="852770226">
    <w:abstractNumId w:val="2"/>
  </w:num>
  <w:num w:numId="8" w16cid:durableId="1303075594">
    <w:abstractNumId w:val="3"/>
  </w:num>
  <w:num w:numId="9" w16cid:durableId="970020120">
    <w:abstractNumId w:val="13"/>
  </w:num>
  <w:num w:numId="10" w16cid:durableId="241990719">
    <w:abstractNumId w:val="12"/>
  </w:num>
  <w:num w:numId="11" w16cid:durableId="189145709">
    <w:abstractNumId w:val="10"/>
  </w:num>
  <w:num w:numId="12" w16cid:durableId="1305813517">
    <w:abstractNumId w:val="4"/>
  </w:num>
  <w:num w:numId="13" w16cid:durableId="156462639">
    <w:abstractNumId w:val="16"/>
  </w:num>
  <w:num w:numId="14" w16cid:durableId="1154444207">
    <w:abstractNumId w:val="7"/>
  </w:num>
  <w:num w:numId="15" w16cid:durableId="1280916706">
    <w:abstractNumId w:val="0"/>
  </w:num>
  <w:num w:numId="16" w16cid:durableId="489641201">
    <w:abstractNumId w:val="9"/>
  </w:num>
  <w:num w:numId="17" w16cid:durableId="876090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FB"/>
    <w:rsid w:val="00012A8A"/>
    <w:rsid w:val="00060749"/>
    <w:rsid w:val="000A3B93"/>
    <w:rsid w:val="000B5D32"/>
    <w:rsid w:val="000F326C"/>
    <w:rsid w:val="001022C6"/>
    <w:rsid w:val="00104FF5"/>
    <w:rsid w:val="00107BDC"/>
    <w:rsid w:val="00160651"/>
    <w:rsid w:val="00162486"/>
    <w:rsid w:val="001676F8"/>
    <w:rsid w:val="0017615A"/>
    <w:rsid w:val="001B7475"/>
    <w:rsid w:val="001D685A"/>
    <w:rsid w:val="001F3311"/>
    <w:rsid w:val="00230E94"/>
    <w:rsid w:val="00247C78"/>
    <w:rsid w:val="00257E3D"/>
    <w:rsid w:val="002707FE"/>
    <w:rsid w:val="00280FA4"/>
    <w:rsid w:val="0028194B"/>
    <w:rsid w:val="00282948"/>
    <w:rsid w:val="002A35A1"/>
    <w:rsid w:val="002E17E2"/>
    <w:rsid w:val="00310401"/>
    <w:rsid w:val="00341436"/>
    <w:rsid w:val="00345C3C"/>
    <w:rsid w:val="00350DA9"/>
    <w:rsid w:val="00365112"/>
    <w:rsid w:val="00372AC3"/>
    <w:rsid w:val="003860AA"/>
    <w:rsid w:val="003F3136"/>
    <w:rsid w:val="004034C8"/>
    <w:rsid w:val="004056BB"/>
    <w:rsid w:val="00441ED7"/>
    <w:rsid w:val="00452924"/>
    <w:rsid w:val="00484DB8"/>
    <w:rsid w:val="004D44D7"/>
    <w:rsid w:val="004D468E"/>
    <w:rsid w:val="004F513C"/>
    <w:rsid w:val="00545392"/>
    <w:rsid w:val="005728A6"/>
    <w:rsid w:val="00601FD4"/>
    <w:rsid w:val="0064724E"/>
    <w:rsid w:val="00683DFB"/>
    <w:rsid w:val="0068426B"/>
    <w:rsid w:val="006C03CE"/>
    <w:rsid w:val="006C6FCF"/>
    <w:rsid w:val="006E29E3"/>
    <w:rsid w:val="00720B54"/>
    <w:rsid w:val="007440D9"/>
    <w:rsid w:val="007A59FB"/>
    <w:rsid w:val="007B4616"/>
    <w:rsid w:val="008763E5"/>
    <w:rsid w:val="008916B7"/>
    <w:rsid w:val="008C7321"/>
    <w:rsid w:val="008E3D8C"/>
    <w:rsid w:val="008F65E5"/>
    <w:rsid w:val="008F6943"/>
    <w:rsid w:val="008F6FFA"/>
    <w:rsid w:val="009039E6"/>
    <w:rsid w:val="00920037"/>
    <w:rsid w:val="00922143"/>
    <w:rsid w:val="009A2525"/>
    <w:rsid w:val="009C053C"/>
    <w:rsid w:val="009C64BC"/>
    <w:rsid w:val="009C7E65"/>
    <w:rsid w:val="009E0692"/>
    <w:rsid w:val="009E4704"/>
    <w:rsid w:val="00A27B2D"/>
    <w:rsid w:val="00A57757"/>
    <w:rsid w:val="00A63541"/>
    <w:rsid w:val="00A71E7A"/>
    <w:rsid w:val="00A8473D"/>
    <w:rsid w:val="00AB23AD"/>
    <w:rsid w:val="00AB3931"/>
    <w:rsid w:val="00AB3EFA"/>
    <w:rsid w:val="00AB4D73"/>
    <w:rsid w:val="00AE0649"/>
    <w:rsid w:val="00B07904"/>
    <w:rsid w:val="00B11C3E"/>
    <w:rsid w:val="00B210F6"/>
    <w:rsid w:val="00B77720"/>
    <w:rsid w:val="00B87650"/>
    <w:rsid w:val="00B91557"/>
    <w:rsid w:val="00B97891"/>
    <w:rsid w:val="00BA7C8E"/>
    <w:rsid w:val="00BD17D5"/>
    <w:rsid w:val="00BD3235"/>
    <w:rsid w:val="00C00E32"/>
    <w:rsid w:val="00C41623"/>
    <w:rsid w:val="00C42A95"/>
    <w:rsid w:val="00C64130"/>
    <w:rsid w:val="00CB51DF"/>
    <w:rsid w:val="00CB6FE3"/>
    <w:rsid w:val="00CC2ABB"/>
    <w:rsid w:val="00CD4EE1"/>
    <w:rsid w:val="00CE2708"/>
    <w:rsid w:val="00D361CA"/>
    <w:rsid w:val="00D52212"/>
    <w:rsid w:val="00DA6876"/>
    <w:rsid w:val="00DF0B32"/>
    <w:rsid w:val="00E04E09"/>
    <w:rsid w:val="00E20F15"/>
    <w:rsid w:val="00E54EAC"/>
    <w:rsid w:val="00E67E12"/>
    <w:rsid w:val="00E72857"/>
    <w:rsid w:val="00E72B9B"/>
    <w:rsid w:val="00E83A9A"/>
    <w:rsid w:val="00EA055B"/>
    <w:rsid w:val="00EE0046"/>
    <w:rsid w:val="00F01CA3"/>
    <w:rsid w:val="00F02E5C"/>
    <w:rsid w:val="00F14F9C"/>
    <w:rsid w:val="00F24290"/>
    <w:rsid w:val="00F243B4"/>
    <w:rsid w:val="00F77258"/>
    <w:rsid w:val="00F77C38"/>
    <w:rsid w:val="00F83897"/>
    <w:rsid w:val="00FC7366"/>
    <w:rsid w:val="00FF7AF1"/>
    <w:rsid w:val="6B45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5888"/>
  <w15:chartTrackingRefBased/>
  <w15:docId w15:val="{E913124A-3919-4354-A1A5-57E8CFC4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D8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73D"/>
    <w:rPr>
      <w:rFonts w:ascii="Segoe UI" w:hAnsi="Segoe UI" w:cs="Segoe UI"/>
      <w:sz w:val="18"/>
      <w:szCs w:val="18"/>
    </w:rPr>
  </w:style>
  <w:style w:type="paragraph" w:customStyle="1" w:styleId="Default">
    <w:name w:val="Default"/>
    <w:rsid w:val="00280FA4"/>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0A3B93"/>
    <w:rPr>
      <w:color w:val="0563C1" w:themeColor="hyperlink"/>
      <w:u w:val="single"/>
    </w:rPr>
  </w:style>
  <w:style w:type="paragraph" w:styleId="Header">
    <w:name w:val="header"/>
    <w:basedOn w:val="Normal"/>
    <w:link w:val="HeaderChar"/>
    <w:uiPriority w:val="99"/>
    <w:unhideWhenUsed/>
    <w:rsid w:val="0027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7FE"/>
  </w:style>
  <w:style w:type="paragraph" w:styleId="Footer">
    <w:name w:val="footer"/>
    <w:basedOn w:val="Normal"/>
    <w:link w:val="FooterChar"/>
    <w:uiPriority w:val="99"/>
    <w:unhideWhenUsed/>
    <w:rsid w:val="0027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FE"/>
  </w:style>
  <w:style w:type="character" w:styleId="FollowedHyperlink">
    <w:name w:val="FollowedHyperlink"/>
    <w:basedOn w:val="DefaultParagraphFont"/>
    <w:uiPriority w:val="99"/>
    <w:semiHidden/>
    <w:unhideWhenUsed/>
    <w:rsid w:val="00BA7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88B18408264418805C55F4051DEE3" ma:contentTypeVersion="11" ma:contentTypeDescription="Create a new document." ma:contentTypeScope="" ma:versionID="267d2eee60d138e58bf76b68adb1cb0e">
  <xsd:schema xmlns:xsd="http://www.w3.org/2001/XMLSchema" xmlns:xs="http://www.w3.org/2001/XMLSchema" xmlns:p="http://schemas.microsoft.com/office/2006/metadata/properties" xmlns:ns3="f30ada50-0b47-48b8-a69a-8eda71fff123" xmlns:ns4="50d037d8-49dc-421e-9e25-db257299b042" targetNamespace="http://schemas.microsoft.com/office/2006/metadata/properties" ma:root="true" ma:fieldsID="3d9dcf2642c97c0306b395cd3de41c01" ns3:_="" ns4:_="">
    <xsd:import namespace="f30ada50-0b47-48b8-a69a-8eda71fff123"/>
    <xsd:import namespace="50d037d8-49dc-421e-9e25-db257299b0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da50-0b47-48b8-a69a-8eda71fff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037d8-49dc-421e-9e25-db257299b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5E014-545A-4F5F-8357-299B1C93F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A9C23-D836-4E35-973F-8010070E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da50-0b47-48b8-a69a-8eda71fff123"/>
    <ds:schemaRef ds:uri="50d037d8-49dc-421e-9e25-db257299b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F5EAB-6D61-4D98-9233-3CB3D7132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4378</Characters>
  <Application>Microsoft Office Word</Application>
  <DocSecurity>0</DocSecurity>
  <Lines>109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Fernow, Kirsten</dc:creator>
  <cp:keywords/>
  <dc:description/>
  <cp:lastModifiedBy>Jenkins, Luis</cp:lastModifiedBy>
  <cp:revision>2</cp:revision>
  <dcterms:created xsi:type="dcterms:W3CDTF">2023-01-17T15:29:00Z</dcterms:created>
  <dcterms:modified xsi:type="dcterms:W3CDTF">2023-01-17T15:29:00Z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0x01010038788B18408264418805C55F4051DEE3</vt:lpwstr>
  </property>
</Properties>
</file>